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3A508" w14:textId="49E3F40C" w:rsidR="00E3426B" w:rsidRDefault="00E3426B" w:rsidP="00A15A01">
      <w:pPr>
        <w:pStyle w:val="Title"/>
      </w:pPr>
      <w:r>
        <w:t>Pharmacovigilance Agreement</w:t>
      </w:r>
    </w:p>
    <w:p w14:paraId="16B78600" w14:textId="73ADB8FA" w:rsidR="00E3426B" w:rsidRDefault="00E3426B" w:rsidP="00E3426B">
      <w:pPr>
        <w:pStyle w:val="Title"/>
      </w:pPr>
      <w:r>
        <w:t>RMS-CMS set-up</w:t>
      </w:r>
    </w:p>
    <w:p w14:paraId="5F2C73E5" w14:textId="77777777" w:rsidR="00CC2CD9" w:rsidRDefault="00CC2CD9" w:rsidP="00CC2CD9">
      <w:pPr>
        <w:rPr>
          <w:b/>
          <w:bCs/>
          <w:i/>
          <w:iCs/>
          <w:u w:val="single"/>
        </w:rPr>
      </w:pPr>
    </w:p>
    <w:p w14:paraId="653EED91" w14:textId="77777777" w:rsidR="001C29D0" w:rsidRDefault="00CC2CD9" w:rsidP="00CC2CD9">
      <w:pPr>
        <w:rPr>
          <w:b/>
          <w:bCs/>
          <w:i/>
          <w:iCs/>
          <w:color w:val="C00000"/>
          <w:u w:val="single"/>
        </w:rPr>
      </w:pPr>
      <w:r w:rsidRPr="00CC2CD9">
        <w:rPr>
          <w:b/>
          <w:bCs/>
          <w:i/>
          <w:iCs/>
          <w:color w:val="C00000"/>
          <w:u w:val="single"/>
        </w:rPr>
        <w:t>Drafting note</w:t>
      </w:r>
      <w:r w:rsidR="001C29D0">
        <w:rPr>
          <w:b/>
          <w:bCs/>
          <w:i/>
          <w:iCs/>
          <w:color w:val="C00000"/>
          <w:u w:val="single"/>
        </w:rPr>
        <w:t>s</w:t>
      </w:r>
      <w:r w:rsidRPr="00CC2CD9">
        <w:rPr>
          <w:b/>
          <w:bCs/>
          <w:i/>
          <w:iCs/>
          <w:color w:val="C00000"/>
          <w:u w:val="single"/>
        </w:rPr>
        <w:t xml:space="preserve">: </w:t>
      </w:r>
    </w:p>
    <w:p w14:paraId="37BC4232" w14:textId="35ADBD2B" w:rsidR="00CC2CD9" w:rsidRDefault="00CC2CD9" w:rsidP="001C29D0">
      <w:pPr>
        <w:pStyle w:val="ListParagraph"/>
        <w:numPr>
          <w:ilvl w:val="0"/>
          <w:numId w:val="20"/>
        </w:numPr>
        <w:rPr>
          <w:color w:val="C00000"/>
        </w:rPr>
      </w:pPr>
      <w:r w:rsidRPr="001C29D0">
        <w:rPr>
          <w:b/>
          <w:bCs/>
          <w:i/>
          <w:iCs/>
          <w:color w:val="C00000"/>
          <w:u w:val="single"/>
        </w:rPr>
        <w:t>Throughout the document, “[RMS MAH]” should be replaced with the name of the company who is the MA Holder in RMS, and “[CMS MAH]” should be replaced with the name of the company who is the MA Holder in CMS.</w:t>
      </w:r>
      <w:r w:rsidRPr="001C29D0">
        <w:rPr>
          <w:color w:val="C00000"/>
        </w:rPr>
        <w:t> </w:t>
      </w:r>
    </w:p>
    <w:p w14:paraId="6FF876D1" w14:textId="5A12B5B4" w:rsidR="001C29D0" w:rsidRPr="001C29D0" w:rsidRDefault="001C29D0" w:rsidP="001C29D0">
      <w:pPr>
        <w:pStyle w:val="ListParagraph"/>
        <w:numPr>
          <w:ilvl w:val="0"/>
          <w:numId w:val="20"/>
        </w:numPr>
        <w:spacing w:before="240" w:after="60" w:line="240" w:lineRule="auto"/>
        <w:ind w:left="714" w:hanging="357"/>
        <w:contextualSpacing w:val="0"/>
        <w:rPr>
          <w:color w:val="C00000"/>
        </w:rPr>
      </w:pPr>
      <w:r w:rsidRPr="001C29D0">
        <w:rPr>
          <w:b/>
          <w:bCs/>
          <w:i/>
          <w:iCs/>
          <w:color w:val="C00000"/>
          <w:u w:val="single"/>
        </w:rPr>
        <w:t>Title Page and Introduction to be added as per individual Company model.</w:t>
      </w:r>
    </w:p>
    <w:p w14:paraId="2C82EF51" w14:textId="4C8E1BBA" w:rsidR="00E3426B" w:rsidRPr="00E3426B" w:rsidRDefault="00FD1D3A" w:rsidP="00A15A01">
      <w:pPr>
        <w:pStyle w:val="Heading1"/>
        <w:numPr>
          <w:ilvl w:val="0"/>
          <w:numId w:val="7"/>
        </w:numPr>
        <w:spacing w:before="360" w:after="120"/>
        <w:ind w:left="357" w:hanging="357"/>
      </w:pPr>
      <w:r>
        <w:t>Definitions</w:t>
      </w:r>
    </w:p>
    <w:p w14:paraId="2B030100" w14:textId="77777777" w:rsidR="004F0F40" w:rsidRPr="0095383A" w:rsidRDefault="004F0F40" w:rsidP="004F0F40">
      <w:pPr>
        <w:pStyle w:val="NoSpacing"/>
        <w:rPr>
          <w:rFonts w:eastAsia="Times New Roman"/>
        </w:rPr>
      </w:pPr>
      <w:r w:rsidRPr="00CD4F18">
        <w:rPr>
          <w:rFonts w:eastAsia="Times New Roman"/>
          <w:b/>
          <w:bCs/>
        </w:rPr>
        <w:t>Principal Agreement –</w:t>
      </w:r>
      <w:r w:rsidRPr="0095383A">
        <w:rPr>
          <w:rFonts w:eastAsia="Times New Roman"/>
        </w:rPr>
        <w:t xml:space="preserve"> </w:t>
      </w:r>
      <w:r w:rsidRPr="005C725B">
        <w:rPr>
          <w:rFonts w:eastAsia="Times New Roman"/>
          <w:color w:val="FF0000"/>
        </w:rPr>
        <w:t>[as listed in Appendix I] or [</w:t>
      </w:r>
      <w:r w:rsidRPr="005C725B">
        <w:rPr>
          <w:rFonts w:eastAsia="Times New Roman"/>
          <w:i/>
          <w:iCs/>
          <w:color w:val="FF0000"/>
        </w:rPr>
        <w:t>Include a reference that this Agreement is made pursuant to that certain [AGREEMNT NAME, PARTIES AND DATE], the “Principal Agreement”).]</w:t>
      </w:r>
    </w:p>
    <w:p w14:paraId="2D4A3318" w14:textId="77777777" w:rsidR="004F0F40" w:rsidRPr="00CD4F18" w:rsidRDefault="004F0F40" w:rsidP="004F0F40">
      <w:pPr>
        <w:pStyle w:val="NoSpacing"/>
        <w:rPr>
          <w:b/>
          <w:bCs/>
        </w:rPr>
      </w:pPr>
      <w:r w:rsidRPr="00CD4F18">
        <w:rPr>
          <w:b/>
          <w:bCs/>
        </w:rPr>
        <w:t xml:space="preserve">Products/Product – </w:t>
      </w:r>
      <w:r w:rsidRPr="00CD4F18">
        <w:t>all the products listed in Appendix I</w:t>
      </w:r>
    </w:p>
    <w:p w14:paraId="1296EE3F" w14:textId="77777777" w:rsidR="004F0F40" w:rsidRPr="00CD4F18" w:rsidRDefault="004F0F40" w:rsidP="004F0F40">
      <w:pPr>
        <w:pStyle w:val="NoSpacing"/>
      </w:pPr>
      <w:r w:rsidRPr="00CD4F18">
        <w:rPr>
          <w:b/>
          <w:bCs/>
        </w:rPr>
        <w:t xml:space="preserve">Territory/Territories – </w:t>
      </w:r>
      <w:r w:rsidRPr="00CD4F18">
        <w:t>all the territories listed in Appendix I</w:t>
      </w:r>
    </w:p>
    <w:p w14:paraId="433EA826" w14:textId="77777777" w:rsidR="004F0F40" w:rsidRPr="00CD4F18" w:rsidRDefault="004F0F40" w:rsidP="004F0F40">
      <w:pPr>
        <w:pStyle w:val="NoSpacing"/>
        <w:rPr>
          <w:b/>
          <w:bCs/>
        </w:rPr>
      </w:pPr>
      <w:r w:rsidRPr="00CD4F18">
        <w:rPr>
          <w:b/>
          <w:bCs/>
        </w:rPr>
        <w:t>Appendix I</w:t>
      </w:r>
      <w:r w:rsidRPr="00CD4F18">
        <w:t xml:space="preserve"> – separate section where the territories and products are listed</w:t>
      </w:r>
    </w:p>
    <w:p w14:paraId="55C59BA9" w14:textId="77777777" w:rsidR="004F0F40" w:rsidRPr="00CD4F18" w:rsidRDefault="004F0F40" w:rsidP="004F0F40">
      <w:pPr>
        <w:pStyle w:val="NoSpacing"/>
        <w:rPr>
          <w:lang w:bidi="he-IL"/>
        </w:rPr>
      </w:pPr>
      <w:r w:rsidRPr="00CD4F18">
        <w:rPr>
          <w:rFonts w:eastAsia="Times New Roman"/>
          <w:b/>
          <w:bCs/>
          <w:lang w:bidi="he-IL"/>
        </w:rPr>
        <w:t>Capitalized terms</w:t>
      </w:r>
      <w:r w:rsidRPr="00CD4F18">
        <w:rPr>
          <w:rFonts w:eastAsia="Times New Roman"/>
          <w:lang w:bidi="he-IL"/>
        </w:rPr>
        <w:t xml:space="preserve"> </w:t>
      </w:r>
      <w:proofErr w:type="gramStart"/>
      <w:r w:rsidRPr="00CD4F18">
        <w:rPr>
          <w:rFonts w:eastAsia="Times New Roman"/>
          <w:lang w:bidi="he-IL"/>
        </w:rPr>
        <w:t>used, but</w:t>
      </w:r>
      <w:proofErr w:type="gramEnd"/>
      <w:r w:rsidRPr="00CD4F18">
        <w:rPr>
          <w:rFonts w:eastAsia="Times New Roman"/>
          <w:lang w:bidi="he-IL"/>
        </w:rPr>
        <w:t xml:space="preserve"> not defined in this Agreement will conform to International Council on Harmonisation (“ICH”) guidelines and the Good Pharmacovigilance Practice (“GVP”) modules each as amended from time to time.  </w:t>
      </w:r>
    </w:p>
    <w:p w14:paraId="18F184C7" w14:textId="77777777" w:rsidR="004F0F40" w:rsidRPr="00CD4F18" w:rsidRDefault="004F0F40" w:rsidP="004F0F40">
      <w:pPr>
        <w:pStyle w:val="NoSpacing"/>
        <w:rPr>
          <w:rFonts w:eastAsia="Times New Roman"/>
          <w:lang w:bidi="he-IL"/>
        </w:rPr>
      </w:pPr>
      <w:r w:rsidRPr="00CD4F18">
        <w:rPr>
          <w:rFonts w:eastAsia="Times New Roman"/>
          <w:b/>
          <w:bCs/>
          <w:lang w:bidi="he-IL"/>
        </w:rPr>
        <w:t>Business Days</w:t>
      </w:r>
      <w:r w:rsidRPr="00CD4F18">
        <w:rPr>
          <w:rFonts w:eastAsia="Times New Roman"/>
          <w:lang w:bidi="he-IL"/>
        </w:rPr>
        <w:t xml:space="preserve"> - are generally defined as the weekdays (typically Monday to Friday) on which businesses and government offices are open and operational. This excludes weekends (usually Saturday and Sunday) and recognized public holidays in countries of the Parties.</w:t>
      </w:r>
    </w:p>
    <w:p w14:paraId="047F8CBB" w14:textId="77777777" w:rsidR="004F0F40" w:rsidRPr="00CD4F18" w:rsidRDefault="004F0F40" w:rsidP="004F0F40">
      <w:pPr>
        <w:pStyle w:val="NoSpacing"/>
        <w:rPr>
          <w:rFonts w:eastAsia="Times New Roman"/>
          <w:lang w:bidi="he-IL"/>
        </w:rPr>
      </w:pPr>
      <w:r w:rsidRPr="00CD4F18">
        <w:rPr>
          <w:rFonts w:eastAsia="Times New Roman"/>
          <w:b/>
          <w:bCs/>
          <w:lang w:bidi="he-IL"/>
        </w:rPr>
        <w:t>Minimum criteria for reporting</w:t>
      </w:r>
      <w:r w:rsidRPr="00CD4F18">
        <w:rPr>
          <w:rFonts w:eastAsia="Times New Roman"/>
          <w:lang w:bidi="he-IL"/>
        </w:rPr>
        <w:t xml:space="preserve">: </w:t>
      </w:r>
      <w:proofErr w:type="gramStart"/>
      <w:r w:rsidRPr="00CD4F18">
        <w:rPr>
          <w:rFonts w:eastAsia="Times New Roman"/>
          <w:lang w:bidi="he-IL"/>
        </w:rPr>
        <w:t>For the purpose of</w:t>
      </w:r>
      <w:proofErr w:type="gramEnd"/>
      <w:r w:rsidRPr="00CD4F18">
        <w:rPr>
          <w:rFonts w:eastAsia="Times New Roman"/>
          <w:lang w:bidi="he-IL"/>
        </w:rPr>
        <w:t xml:space="preserve"> reporting cases of suspected adverse</w:t>
      </w:r>
      <w:r>
        <w:rPr>
          <w:rFonts w:eastAsia="Times New Roman"/>
          <w:lang w:bidi="he-IL"/>
        </w:rPr>
        <w:t xml:space="preserve"> </w:t>
      </w:r>
      <w:r w:rsidRPr="00CD4F18">
        <w:rPr>
          <w:rFonts w:eastAsia="Times New Roman"/>
          <w:lang w:bidi="he-IL"/>
        </w:rPr>
        <w:t xml:space="preserve">reactions to competent authorities, the minimum data elements for a case </w:t>
      </w:r>
      <w:proofErr w:type="gramStart"/>
      <w:r w:rsidRPr="00CD4F18">
        <w:rPr>
          <w:rFonts w:eastAsia="Times New Roman"/>
          <w:lang w:bidi="he-IL"/>
        </w:rPr>
        <w:t>are:</w:t>
      </w:r>
      <w:proofErr w:type="gramEnd"/>
      <w:r w:rsidRPr="00CD4F18">
        <w:rPr>
          <w:rFonts w:eastAsia="Times New Roman"/>
          <w:lang w:bidi="he-IL"/>
        </w:rPr>
        <w:t xml:space="preserve"> an identifiable reporter, an identifiable patient, an adverse reaction, a suspect medicinal product.</w:t>
      </w:r>
    </w:p>
    <w:p w14:paraId="2C468B85" w14:textId="77777777" w:rsidR="004F0F40" w:rsidRPr="00CD4F18" w:rsidRDefault="004F0F40" w:rsidP="004F0F40">
      <w:pPr>
        <w:pStyle w:val="NoSpacing"/>
        <w:rPr>
          <w:rFonts w:eastAsia="Times New Roman"/>
        </w:rPr>
      </w:pPr>
      <w:r w:rsidRPr="00CD4F18">
        <w:rPr>
          <w:rFonts w:eastAsia="Times New Roman"/>
          <w:b/>
          <w:bCs/>
        </w:rPr>
        <w:t>Adverse event (AE)</w:t>
      </w:r>
      <w:r w:rsidRPr="00CD4F18">
        <w:rPr>
          <w:rFonts w:eastAsia="Times New Roman"/>
        </w:rPr>
        <w:t xml:space="preserve"> - Any untoward medical occurrence in a patient or clinical investigation subject administered a pharmaceutical product and which does not necessarily have to have a causal relationship with this treatment.</w:t>
      </w:r>
    </w:p>
    <w:p w14:paraId="29633FE4" w14:textId="77777777" w:rsidR="004F0F40" w:rsidRPr="00CD4F18" w:rsidRDefault="004F0F40" w:rsidP="004F0F40">
      <w:pPr>
        <w:pStyle w:val="NoSpacing"/>
        <w:rPr>
          <w:rFonts w:eastAsia="Times New Roman"/>
        </w:rPr>
      </w:pPr>
      <w:bookmarkStart w:id="0" w:name="_Hlk208331797"/>
      <w:r w:rsidRPr="005C725B">
        <w:rPr>
          <w:i/>
          <w:iCs/>
          <w:color w:val="FF0000"/>
        </w:rPr>
        <w:t>Optional:</w:t>
      </w:r>
      <w:r w:rsidRPr="00CD4F18">
        <w:rPr>
          <w:rFonts w:eastAsia="Times New Roman"/>
        </w:rPr>
        <w:t xml:space="preserve"> </w:t>
      </w:r>
      <w:bookmarkEnd w:id="0"/>
      <w:r w:rsidRPr="00CD4F18">
        <w:rPr>
          <w:rFonts w:eastAsia="Times New Roman"/>
          <w:b/>
          <w:bCs/>
        </w:rPr>
        <w:t>Adverse drug reaction (ADR)</w:t>
      </w:r>
      <w:r w:rsidRPr="00CD4F18">
        <w:rPr>
          <w:rFonts w:eastAsia="Times New Roman"/>
        </w:rPr>
        <w:t xml:space="preserve"> - A response to a medicinal product which is noxious and unintended. Response in this context means that a causal relationship between a medicinal product and an adverse event is at least a reasonable possibility</w:t>
      </w:r>
    </w:p>
    <w:p w14:paraId="5F96C7BF" w14:textId="77777777" w:rsidR="004F0F40" w:rsidRPr="00CD4F18" w:rsidRDefault="004F0F40" w:rsidP="004F0F40">
      <w:pPr>
        <w:pStyle w:val="NoSpacing"/>
        <w:rPr>
          <w:rFonts w:eastAsia="Times New Roman"/>
        </w:rPr>
      </w:pPr>
      <w:proofErr w:type="gramStart"/>
      <w:r w:rsidRPr="00CD4F18">
        <w:rPr>
          <w:rFonts w:eastAsia="Times New Roman"/>
        </w:rPr>
        <w:t>For the purpose of</w:t>
      </w:r>
      <w:proofErr w:type="gramEnd"/>
      <w:r w:rsidRPr="00CD4F18">
        <w:rPr>
          <w:rFonts w:eastAsia="Times New Roman"/>
        </w:rPr>
        <w:t xml:space="preserve"> this Agreement the definition of AE, to be collected and exchanged, shall also include </w:t>
      </w:r>
      <w:r w:rsidRPr="005C725B">
        <w:rPr>
          <w:rFonts w:eastAsia="Times New Roman"/>
          <w:i/>
          <w:iCs/>
          <w:color w:val="FF0000"/>
        </w:rPr>
        <w:t>[</w:t>
      </w:r>
      <w:r w:rsidRPr="005C725B">
        <w:rPr>
          <w:i/>
          <w:iCs/>
          <w:color w:val="FF0000"/>
        </w:rPr>
        <w:t>Optional: ADR and]</w:t>
      </w:r>
      <w:r w:rsidRPr="005C725B">
        <w:rPr>
          <w:rFonts w:eastAsia="Times New Roman"/>
          <w:color w:val="FF0000"/>
        </w:rPr>
        <w:t xml:space="preserve"> </w:t>
      </w:r>
      <w:r w:rsidRPr="00CD4F18">
        <w:rPr>
          <w:rFonts w:eastAsia="Times New Roman"/>
        </w:rPr>
        <w:t xml:space="preserve">the following (special) situations: </w:t>
      </w:r>
    </w:p>
    <w:p w14:paraId="3679D3E3" w14:textId="77777777" w:rsidR="004F0F40" w:rsidRPr="00CD4F18" w:rsidRDefault="004F0F40" w:rsidP="004F0F40">
      <w:pPr>
        <w:pStyle w:val="NoSpacing"/>
        <w:rPr>
          <w:rFonts w:eastAsia="Calibri"/>
        </w:rPr>
      </w:pPr>
      <w:r w:rsidRPr="00CD4F18">
        <w:rPr>
          <w:rFonts w:eastAsia="Calibri"/>
        </w:rPr>
        <w:t xml:space="preserve">• the use outside the terms of the marketing authorization, including overdose, off-label use, misuse, abuse and medication errors; </w:t>
      </w:r>
    </w:p>
    <w:p w14:paraId="7AC27BB6" w14:textId="77777777" w:rsidR="004F0F40" w:rsidRPr="00CD4F18" w:rsidRDefault="004F0F40" w:rsidP="004F0F40">
      <w:pPr>
        <w:pStyle w:val="NoSpacing"/>
        <w:rPr>
          <w:rFonts w:eastAsia="Calibri"/>
        </w:rPr>
      </w:pPr>
      <w:r w:rsidRPr="00CD4F18">
        <w:rPr>
          <w:rFonts w:eastAsia="Calibri"/>
        </w:rPr>
        <w:t>• occupational exposure;</w:t>
      </w:r>
    </w:p>
    <w:p w14:paraId="1210E391" w14:textId="77777777" w:rsidR="004F0F40" w:rsidRPr="00CD4F18" w:rsidRDefault="004F0F40" w:rsidP="004F0F40">
      <w:pPr>
        <w:pStyle w:val="NoSpacing"/>
        <w:rPr>
          <w:rFonts w:eastAsia="Calibri"/>
        </w:rPr>
      </w:pPr>
      <w:r w:rsidRPr="00CD4F18">
        <w:rPr>
          <w:rFonts w:eastAsia="Calibri"/>
        </w:rPr>
        <w:t>• lack of therapeutic efficacy;</w:t>
      </w:r>
    </w:p>
    <w:p w14:paraId="2CF6DB43" w14:textId="77777777" w:rsidR="004F0F40" w:rsidRPr="00CD4F18" w:rsidRDefault="004F0F40" w:rsidP="004F0F40">
      <w:pPr>
        <w:pStyle w:val="NoSpacing"/>
        <w:rPr>
          <w:rFonts w:eastAsia="Calibri"/>
        </w:rPr>
      </w:pPr>
      <w:r w:rsidRPr="00CD4F18">
        <w:rPr>
          <w:rFonts w:eastAsia="Calibri"/>
        </w:rPr>
        <w:t>• exposure during pregnancy and breastfeeding;</w:t>
      </w:r>
    </w:p>
    <w:p w14:paraId="15466BEA" w14:textId="77777777" w:rsidR="004F0F40" w:rsidRPr="00CD4F18" w:rsidRDefault="004F0F40" w:rsidP="004F0F40">
      <w:pPr>
        <w:pStyle w:val="NoSpacing"/>
        <w:rPr>
          <w:rFonts w:eastAsia="Calibri"/>
        </w:rPr>
      </w:pPr>
      <w:r w:rsidRPr="00CD4F18">
        <w:rPr>
          <w:rFonts w:eastAsia="Calibri"/>
        </w:rPr>
        <w:t>• suspected transmission of an infectious agent via a medicinal product;</w:t>
      </w:r>
    </w:p>
    <w:p w14:paraId="49A6A9ED" w14:textId="77777777" w:rsidR="004F0F40" w:rsidRPr="00CD4F18" w:rsidRDefault="004F0F40" w:rsidP="004F0F40">
      <w:pPr>
        <w:pStyle w:val="NoSpacing"/>
        <w:rPr>
          <w:rFonts w:eastAsia="Calibri"/>
        </w:rPr>
      </w:pPr>
      <w:r w:rsidRPr="005C725B">
        <w:rPr>
          <w:color w:val="FF0000"/>
        </w:rPr>
        <w:t>Optional:</w:t>
      </w:r>
      <w:r w:rsidRPr="005C725B">
        <w:rPr>
          <w:rFonts w:eastAsia="Times New Roman"/>
          <w:color w:val="FF0000"/>
        </w:rPr>
        <w:t xml:space="preserve"> </w:t>
      </w:r>
      <w:r w:rsidRPr="0095383A">
        <w:rPr>
          <w:rFonts w:eastAsia="Calibri"/>
        </w:rPr>
        <w:t xml:space="preserve">• </w:t>
      </w:r>
      <w:r w:rsidRPr="00BB2CCC">
        <w:rPr>
          <w:rFonts w:eastAsia="Calibri"/>
          <w:i/>
          <w:iCs/>
        </w:rPr>
        <w:t>reports of suspected drug-drug or drug-food interaction;</w:t>
      </w:r>
    </w:p>
    <w:p w14:paraId="19D1D299" w14:textId="77777777" w:rsidR="004F0F40" w:rsidRPr="00CD4F18" w:rsidRDefault="004F0F40" w:rsidP="004F0F40">
      <w:pPr>
        <w:pStyle w:val="NoSpacing"/>
        <w:rPr>
          <w:rFonts w:eastAsia="Calibri"/>
        </w:rPr>
      </w:pPr>
      <w:r w:rsidRPr="005C725B">
        <w:rPr>
          <w:color w:val="FF0000"/>
        </w:rPr>
        <w:t>Optional:</w:t>
      </w:r>
      <w:r w:rsidRPr="005C725B">
        <w:rPr>
          <w:rFonts w:eastAsia="Times New Roman"/>
          <w:color w:val="FF0000"/>
        </w:rPr>
        <w:t xml:space="preserve"> </w:t>
      </w:r>
      <w:r w:rsidRPr="00CD4F18">
        <w:rPr>
          <w:rFonts w:eastAsia="Calibri"/>
        </w:rPr>
        <w:t xml:space="preserve">• </w:t>
      </w:r>
      <w:r w:rsidRPr="00BB2CCC">
        <w:rPr>
          <w:rFonts w:eastAsia="Calibri"/>
          <w:i/>
          <w:iCs/>
        </w:rPr>
        <w:t>unexpected product benefit;</w:t>
      </w:r>
    </w:p>
    <w:p w14:paraId="218907D5" w14:textId="77777777" w:rsidR="004F0F40" w:rsidRDefault="004F0F40" w:rsidP="004F0F40">
      <w:pPr>
        <w:pStyle w:val="NoSpacing"/>
        <w:rPr>
          <w:rFonts w:eastAsia="Calibri"/>
        </w:rPr>
      </w:pPr>
      <w:r w:rsidRPr="00CD4F18">
        <w:rPr>
          <w:rFonts w:eastAsia="Calibri"/>
        </w:rPr>
        <w:t>• AE related to quality defect or falsified medicinal product.</w:t>
      </w:r>
    </w:p>
    <w:p w14:paraId="39DCA805" w14:textId="77777777" w:rsidR="004F0F40" w:rsidRDefault="004F0F40" w:rsidP="004F0F40"/>
    <w:p w14:paraId="0A91D052" w14:textId="77777777" w:rsidR="00071EE1" w:rsidRPr="00A52267" w:rsidRDefault="00071EE1" w:rsidP="00A15A01">
      <w:pPr>
        <w:pStyle w:val="Heading1"/>
        <w:numPr>
          <w:ilvl w:val="0"/>
          <w:numId w:val="7"/>
        </w:numPr>
      </w:pPr>
      <w:r w:rsidRPr="00A52267">
        <w:t>Review Cycle and Amendment</w:t>
      </w:r>
    </w:p>
    <w:p w14:paraId="16F19330" w14:textId="77777777" w:rsidR="00071EE1" w:rsidRDefault="00071EE1" w:rsidP="00A15A01">
      <w:pPr>
        <w:spacing w:after="60"/>
        <w:rPr>
          <w:rFonts w:eastAsia="Times New Roman"/>
          <w:lang w:bidi="he-IL"/>
        </w:rPr>
      </w:pPr>
      <w:r w:rsidRPr="11D0E3D1">
        <w:rPr>
          <w:rFonts w:eastAsia="Times New Roman"/>
          <w:lang w:bidi="he-IL"/>
        </w:rPr>
        <w:t xml:space="preserve">The Parties agree to review this Agreement and the processes contained herein, at a minimum of </w:t>
      </w:r>
      <w:r w:rsidRPr="11D0E3D1">
        <w:rPr>
          <w:rFonts w:eastAsia="Times New Roman"/>
          <w:color w:val="FF0000"/>
          <w:lang w:bidi="he-IL"/>
        </w:rPr>
        <w:t>[please add frequency]</w:t>
      </w:r>
      <w:r w:rsidRPr="11D0E3D1">
        <w:rPr>
          <w:rFonts w:eastAsia="Times New Roman"/>
          <w:lang w:bidi="he-IL"/>
        </w:rPr>
        <w:t xml:space="preserve"> years from Effective Date of this Agreement and make any necessary updates or amendments according to appropriate business practices and regulatory guidelines at that time. This Agreement may be amended only by mutual written agreement signed by both Parties.</w:t>
      </w:r>
    </w:p>
    <w:p w14:paraId="4CA85128" w14:textId="77777777" w:rsidR="00071EE1" w:rsidRDefault="00071EE1" w:rsidP="00A15A01">
      <w:pPr>
        <w:spacing w:after="60"/>
        <w:rPr>
          <w:rFonts w:eastAsia="Times New Roman"/>
          <w:lang w:bidi="he-IL"/>
        </w:rPr>
      </w:pPr>
      <w:r w:rsidRPr="11D0E3D1">
        <w:rPr>
          <w:rFonts w:eastAsia="Times New Roman"/>
          <w:lang w:bidi="he-IL"/>
        </w:rPr>
        <w:t xml:space="preserve">Contact information provided in this document may be updated or changed only upon written notice to the other Party without the need of a formal amendment. </w:t>
      </w:r>
    </w:p>
    <w:p w14:paraId="703E58A0" w14:textId="77777777" w:rsidR="00071EE1" w:rsidRPr="00EF6B31" w:rsidRDefault="00071EE1" w:rsidP="00A15A01">
      <w:pPr>
        <w:spacing w:after="60"/>
        <w:rPr>
          <w:rFonts w:eastAsia="Times New Roman"/>
          <w:i/>
          <w:iCs/>
          <w:lang w:bidi="he-IL"/>
        </w:rPr>
      </w:pPr>
      <w:r w:rsidRPr="11D0E3D1">
        <w:rPr>
          <w:i/>
          <w:iCs/>
          <w:color w:val="FF0000"/>
        </w:rPr>
        <w:t xml:space="preserve">Optionally: </w:t>
      </w:r>
      <w:r w:rsidRPr="11D0E3D1">
        <w:rPr>
          <w:i/>
          <w:iCs/>
        </w:rPr>
        <w:t>Changes to Appendix I should be communicated in a timely manner and in writing to the other Party. Both Parties will confirm the updates by dating and signing the updated Appendix I; a formal amendment to the Agreement is not required.</w:t>
      </w:r>
    </w:p>
    <w:p w14:paraId="22DADDF3" w14:textId="77777777" w:rsidR="00071EE1" w:rsidRPr="007D47BA" w:rsidRDefault="00071EE1" w:rsidP="00A15A01">
      <w:pPr>
        <w:spacing w:after="60"/>
        <w:rPr>
          <w:rFonts w:eastAsia="Times New Roman"/>
          <w:iCs/>
          <w:lang w:bidi="he-IL"/>
        </w:rPr>
      </w:pPr>
      <w:r w:rsidRPr="11D0E3D1">
        <w:rPr>
          <w:rFonts w:eastAsia="Times New Roman"/>
          <w:lang w:bidi="he-IL"/>
        </w:rPr>
        <w:t>Changes that could impact the distribution of safety information (e.g. expedited and periodic safety reports) must be communicated without delay.</w:t>
      </w:r>
    </w:p>
    <w:p w14:paraId="41817570" w14:textId="77777777" w:rsidR="00071EE1" w:rsidRPr="00A52267" w:rsidRDefault="00071EE1" w:rsidP="00A15A01">
      <w:pPr>
        <w:pStyle w:val="Heading1"/>
        <w:numPr>
          <w:ilvl w:val="0"/>
          <w:numId w:val="7"/>
        </w:numPr>
        <w:spacing w:before="360" w:after="120"/>
        <w:ind w:left="357" w:hanging="357"/>
        <w:rPr>
          <w:rFonts w:eastAsia="Times New Roman"/>
          <w:lang w:bidi="he-IL"/>
        </w:rPr>
      </w:pPr>
      <w:r w:rsidRPr="00A52267">
        <w:rPr>
          <w:rFonts w:eastAsia="Times New Roman"/>
          <w:lang w:bidi="he-IL"/>
        </w:rPr>
        <w:t>Case Exchange</w:t>
      </w:r>
    </w:p>
    <w:p w14:paraId="2A32C9FB" w14:textId="0ACC788D" w:rsidR="00071EE1" w:rsidRPr="000265DC" w:rsidRDefault="00071EE1" w:rsidP="00A15A01">
      <w:pPr>
        <w:spacing w:after="60"/>
        <w:rPr>
          <w:rFonts w:eastAsia="Times New Roman"/>
          <w:lang w:bidi="he-IL"/>
        </w:rPr>
      </w:pPr>
      <w:r w:rsidRPr="000265DC">
        <w:rPr>
          <w:rFonts w:eastAsia="Times New Roman"/>
          <w:color w:val="FF0000"/>
          <w:lang w:bidi="he-IL"/>
        </w:rPr>
        <w:t xml:space="preserve">Option1: </w:t>
      </w:r>
      <w:r w:rsidRPr="000265DC">
        <w:rPr>
          <w:rFonts w:eastAsia="Times New Roman"/>
          <w:lang w:bidi="he-IL"/>
        </w:rPr>
        <w:t>There will be no routine exchange of case reports.</w:t>
      </w:r>
    </w:p>
    <w:p w14:paraId="797B6D1C" w14:textId="69755B13" w:rsidR="00071EE1" w:rsidRPr="000265DC" w:rsidRDefault="00071EE1" w:rsidP="00A15A01">
      <w:pPr>
        <w:spacing w:before="240" w:after="60"/>
        <w:rPr>
          <w:rFonts w:eastAsia="Times New Roman"/>
          <w:lang w:bidi="he-IL"/>
        </w:rPr>
      </w:pPr>
      <w:r w:rsidRPr="11D0E3D1">
        <w:rPr>
          <w:rFonts w:eastAsia="Times New Roman"/>
          <w:color w:val="FF0000"/>
          <w:lang w:bidi="he-IL"/>
        </w:rPr>
        <w:t>Option2:</w:t>
      </w:r>
      <w:r w:rsidRPr="11D0E3D1">
        <w:rPr>
          <w:rFonts w:eastAsia="Times New Roman"/>
          <w:lang w:bidi="he-IL"/>
        </w:rPr>
        <w:t xml:space="preserve"> In principle, </w:t>
      </w:r>
      <w:r w:rsidR="00570840">
        <w:rPr>
          <w:rFonts w:eastAsia="Times New Roman"/>
          <w:lang w:bidi="he-IL"/>
        </w:rPr>
        <w:t>[RMS MAH]</w:t>
      </w:r>
      <w:r w:rsidRPr="11D0E3D1">
        <w:rPr>
          <w:rFonts w:eastAsia="Times New Roman"/>
          <w:lang w:bidi="he-IL"/>
        </w:rPr>
        <w:t xml:space="preserve"> and </w:t>
      </w:r>
      <w:r w:rsidR="00570840">
        <w:rPr>
          <w:rFonts w:eastAsia="Times New Roman"/>
          <w:lang w:bidi="he-IL"/>
        </w:rPr>
        <w:t>[CMS MAH]</w:t>
      </w:r>
      <w:r w:rsidRPr="11D0E3D1">
        <w:rPr>
          <w:rFonts w:eastAsia="Times New Roman"/>
          <w:lang w:bidi="he-IL"/>
        </w:rPr>
        <w:t xml:space="preserve"> are responsible for their own pharmacovigilance systems and reporting requirements in accord with applicable law. Only case reports in the MRP/DCP described in Appendix I, will require exchange of information between the Parties.</w:t>
      </w:r>
    </w:p>
    <w:p w14:paraId="0F15BD97" w14:textId="77777777" w:rsidR="00071EE1" w:rsidRPr="000265DC" w:rsidRDefault="00071EE1" w:rsidP="00A15A01">
      <w:pPr>
        <w:spacing w:after="60"/>
        <w:rPr>
          <w:rFonts w:eastAsia="Times New Roman"/>
          <w:lang w:bidi="he-IL"/>
        </w:rPr>
      </w:pPr>
      <w:r w:rsidRPr="11D0E3D1">
        <w:rPr>
          <w:rFonts w:eastAsia="Times New Roman"/>
          <w:lang w:bidi="he-IL"/>
        </w:rPr>
        <w:t xml:space="preserve">Each Party is responsible for the distribution of the safety information in its own company safety network. The language of all information and data exchanged between the Parties will be in English. Abbreviations will be spelled out. </w:t>
      </w:r>
    </w:p>
    <w:p w14:paraId="50170B6B" w14:textId="22142757" w:rsidR="00071EE1" w:rsidRPr="000265DC" w:rsidRDefault="00570840" w:rsidP="00A15A01">
      <w:pPr>
        <w:spacing w:after="60"/>
        <w:rPr>
          <w:rFonts w:eastAsia="Times New Roman"/>
          <w:lang w:bidi="he-IL"/>
        </w:rPr>
      </w:pPr>
      <w:r>
        <w:rPr>
          <w:rFonts w:eastAsia="Times New Roman"/>
          <w:lang w:bidi="he-IL"/>
        </w:rPr>
        <w:t>[RMS MAH]</w:t>
      </w:r>
      <w:r w:rsidR="00071EE1" w:rsidRPr="000265DC">
        <w:rPr>
          <w:rFonts w:eastAsia="Times New Roman"/>
          <w:lang w:bidi="he-IL"/>
        </w:rPr>
        <w:t xml:space="preserve"> will not exchange ICSRs collected from its Territories with </w:t>
      </w:r>
      <w:r>
        <w:rPr>
          <w:rFonts w:eastAsia="Times New Roman"/>
          <w:lang w:bidi="he-IL"/>
        </w:rPr>
        <w:t>[CMS MAH]</w:t>
      </w:r>
      <w:r w:rsidR="00071EE1" w:rsidRPr="000265DC">
        <w:rPr>
          <w:rFonts w:eastAsia="Times New Roman"/>
          <w:lang w:bidi="he-IL"/>
        </w:rPr>
        <w:t>.</w:t>
      </w:r>
    </w:p>
    <w:p w14:paraId="1F1DDF3D" w14:textId="0DD8539B" w:rsidR="00071EE1" w:rsidRPr="00F75B39" w:rsidRDefault="00071EE1" w:rsidP="00A15A01">
      <w:pPr>
        <w:spacing w:after="60"/>
        <w:rPr>
          <w:rFonts w:eastAsia="Times New Roman"/>
          <w:i/>
          <w:iCs/>
          <w:color w:val="FF0000"/>
          <w:lang w:bidi="he-IL"/>
        </w:rPr>
      </w:pPr>
      <w:r w:rsidRPr="11D0E3D1">
        <w:rPr>
          <w:rFonts w:eastAsia="Times New Roman"/>
          <w:lang w:bidi="he-IL"/>
        </w:rPr>
        <w:t xml:space="preserve">Case exchange from </w:t>
      </w:r>
      <w:r w:rsidR="00570840">
        <w:rPr>
          <w:rFonts w:eastAsia="Times New Roman"/>
          <w:lang w:bidi="he-IL"/>
        </w:rPr>
        <w:t>[CMS MAH]</w:t>
      </w:r>
      <w:r w:rsidRPr="11D0E3D1">
        <w:rPr>
          <w:rFonts w:eastAsia="Times New Roman"/>
          <w:lang w:bidi="he-IL"/>
        </w:rPr>
        <w:t xml:space="preserve"> to </w:t>
      </w:r>
      <w:r w:rsidR="00570840">
        <w:rPr>
          <w:rFonts w:eastAsia="Times New Roman"/>
          <w:lang w:bidi="he-IL"/>
        </w:rPr>
        <w:t>[RMS MAH]</w:t>
      </w:r>
      <w:r w:rsidRPr="11D0E3D1">
        <w:rPr>
          <w:rFonts w:eastAsia="Times New Roman"/>
          <w:lang w:bidi="he-IL"/>
        </w:rPr>
        <w:t xml:space="preserve"> shall be done </w:t>
      </w:r>
      <w:r w:rsidRPr="11D0E3D1">
        <w:rPr>
          <w:rFonts w:eastAsia="Times New Roman"/>
          <w:color w:val="FF0000"/>
          <w:lang w:bidi="he-IL"/>
        </w:rPr>
        <w:t xml:space="preserve">[choose options as per company standard: </w:t>
      </w:r>
      <w:r w:rsidRPr="0088066E">
        <w:rPr>
          <w:rFonts w:eastAsia="Times New Roman"/>
          <w:color w:val="FF0000"/>
          <w:lang w:bidi="he-IL"/>
        </w:rPr>
        <w:t>e-mail or gateway in a format that complies with the international standard for the transmittal of electronic safety data such as E2B XML format</w:t>
      </w:r>
      <w:r w:rsidRPr="11D0E3D1">
        <w:rPr>
          <w:rFonts w:eastAsia="Times New Roman"/>
          <w:color w:val="FF0000"/>
          <w:lang w:bidi="he-IL"/>
        </w:rPr>
        <w:t>].</w:t>
      </w:r>
      <w:r w:rsidRPr="11D0E3D1">
        <w:rPr>
          <w:rFonts w:eastAsia="Times New Roman"/>
          <w:lang w:bidi="he-IL"/>
        </w:rPr>
        <w:t xml:space="preserve"> If not possible by E2B </w:t>
      </w:r>
      <w:proofErr w:type="gramStart"/>
      <w:r w:rsidRPr="11D0E3D1">
        <w:rPr>
          <w:rFonts w:eastAsia="Times New Roman"/>
          <w:lang w:bidi="he-IL"/>
        </w:rPr>
        <w:t>XML</w:t>
      </w:r>
      <w:proofErr w:type="gramEnd"/>
      <w:r w:rsidRPr="11D0E3D1">
        <w:rPr>
          <w:rFonts w:eastAsia="Times New Roman"/>
          <w:lang w:bidi="he-IL"/>
        </w:rPr>
        <w:t xml:space="preserve"> then exchange will be done in </w:t>
      </w:r>
      <w:r w:rsidRPr="0088066E">
        <w:rPr>
          <w:rFonts w:eastAsia="Times New Roman"/>
          <w:lang w:bidi="he-IL"/>
        </w:rPr>
        <w:t>Council for International Organizations of Medical Sciences ("</w:t>
      </w:r>
      <w:r w:rsidRPr="11D0E3D1">
        <w:rPr>
          <w:rFonts w:eastAsia="Times New Roman"/>
          <w:lang w:bidi="he-IL"/>
        </w:rPr>
        <w:t>CIOMS I</w:t>
      </w:r>
      <w:r>
        <w:rPr>
          <w:rFonts w:eastAsia="Times New Roman"/>
          <w:lang w:bidi="he-IL"/>
        </w:rPr>
        <w:t>”)</w:t>
      </w:r>
      <w:r w:rsidRPr="11D0E3D1">
        <w:rPr>
          <w:rFonts w:eastAsia="Times New Roman"/>
          <w:lang w:bidi="he-IL"/>
        </w:rPr>
        <w:t xml:space="preserve"> format by e-mail or by fax (the latter only in case of technical issues with email transmission</w:t>
      </w:r>
      <w:r>
        <w:rPr>
          <w:rFonts w:eastAsia="Times New Roman"/>
          <w:lang w:bidi="he-IL"/>
        </w:rPr>
        <w:t>)</w:t>
      </w:r>
      <w:r w:rsidRPr="11D0E3D1">
        <w:rPr>
          <w:rFonts w:eastAsia="Times New Roman"/>
          <w:lang w:bidi="he-IL"/>
        </w:rPr>
        <w:t xml:space="preserve">.  </w:t>
      </w:r>
      <w:r w:rsidRPr="11D0E3D1">
        <w:rPr>
          <w:rFonts w:eastAsia="Times New Roman"/>
          <w:i/>
          <w:iCs/>
          <w:color w:val="FF0000"/>
          <w:lang w:bidi="he-IL"/>
        </w:rPr>
        <w:t xml:space="preserve">[Optional part in Italics in case the current format is defined in the Appendix to avoid amendments of the PVA] </w:t>
      </w:r>
      <w:r w:rsidRPr="11D0E3D1">
        <w:rPr>
          <w:rFonts w:eastAsia="Times New Roman"/>
          <w:i/>
          <w:iCs/>
          <w:lang w:bidi="he-IL"/>
        </w:rPr>
        <w:t>The currently agreed format of exchange is defined in Appendix II.</w:t>
      </w:r>
    </w:p>
    <w:p w14:paraId="5809F90E" w14:textId="3F0C27F7" w:rsidR="00071EE1" w:rsidRPr="000265DC" w:rsidRDefault="00071EE1" w:rsidP="00A15A01">
      <w:pPr>
        <w:spacing w:after="60"/>
        <w:rPr>
          <w:rFonts w:eastAsia="Times New Roman"/>
          <w:lang w:bidi="he-IL"/>
        </w:rPr>
      </w:pPr>
      <w:r w:rsidRPr="11D0E3D1">
        <w:rPr>
          <w:rFonts w:eastAsia="Times New Roman"/>
          <w:lang w:bidi="he-IL"/>
        </w:rPr>
        <w:t xml:space="preserve">The regulatory clock start date of the first receipt by the original recipient (i.e. Day Zero) of any AE report must be recorded on each report exchanged. This includes initial and all follow-up receipt dates. The date on which </w:t>
      </w:r>
      <w:r w:rsidR="00570840">
        <w:rPr>
          <w:rFonts w:eastAsia="Times New Roman"/>
          <w:lang w:bidi="he-IL"/>
        </w:rPr>
        <w:t>[CMS MAH]</w:t>
      </w:r>
      <w:r w:rsidRPr="11D0E3D1">
        <w:rPr>
          <w:rFonts w:eastAsia="Times New Roman"/>
          <w:lang w:bidi="he-IL"/>
        </w:rPr>
        <w:t xml:space="preserve"> first becomes aware of a valid case, meeting the four (4) minimum reporting criteria for AE reporting, shall be considered the date of first receipt (Day Zero) and shall be the clock start date for regulatory reporting.</w:t>
      </w:r>
    </w:p>
    <w:p w14:paraId="11A47C62" w14:textId="77777777" w:rsidR="00071EE1" w:rsidRPr="000265DC" w:rsidRDefault="00071EE1" w:rsidP="00A15A01">
      <w:pPr>
        <w:spacing w:after="60"/>
        <w:rPr>
          <w:rFonts w:eastAsia="Times New Roman"/>
          <w:lang w:bidi="he-IL"/>
        </w:rPr>
      </w:pPr>
      <w:r w:rsidRPr="000265DC">
        <w:rPr>
          <w:rFonts w:eastAsia="Times New Roman"/>
          <w:lang w:bidi="he-IL"/>
        </w:rPr>
        <w:t>Each Party will be responsible to download from EVPM ICSRs related to the Product(s) from their respective Territory according to their own processes and procedures.</w:t>
      </w:r>
    </w:p>
    <w:p w14:paraId="6E447D76" w14:textId="770A27B2" w:rsidR="00071EE1" w:rsidRPr="00F75B39" w:rsidRDefault="00570840" w:rsidP="00A15A01">
      <w:pPr>
        <w:spacing w:after="60"/>
        <w:rPr>
          <w:rFonts w:eastAsia="Times New Roman"/>
          <w:i/>
          <w:iCs/>
          <w:lang w:bidi="he-IL"/>
        </w:rPr>
      </w:pPr>
      <w:r>
        <w:rPr>
          <w:rFonts w:eastAsia="Times New Roman"/>
          <w:lang w:bidi="he-IL"/>
        </w:rPr>
        <w:t>[CMS MAH]</w:t>
      </w:r>
      <w:r w:rsidR="00071EE1" w:rsidRPr="000265DC">
        <w:rPr>
          <w:rFonts w:eastAsia="Times New Roman"/>
          <w:lang w:bidi="he-IL"/>
        </w:rPr>
        <w:t xml:space="preserve"> agrees to provide </w:t>
      </w:r>
      <w:r>
        <w:rPr>
          <w:rFonts w:eastAsia="Times New Roman"/>
          <w:lang w:bidi="he-IL"/>
        </w:rPr>
        <w:t>[RMS MAH]</w:t>
      </w:r>
      <w:r w:rsidR="00071EE1" w:rsidRPr="000265DC">
        <w:rPr>
          <w:rFonts w:eastAsia="Times New Roman"/>
          <w:lang w:bidi="he-IL"/>
        </w:rPr>
        <w:t xml:space="preserve"> with all AE reports from the Territory, regardless of the source (including both healthcare professional and consumer reports) as defined in the table below </w:t>
      </w:r>
      <w:r w:rsidR="00071EE1" w:rsidRPr="11D0E3D1">
        <w:rPr>
          <w:rFonts w:eastAsia="Times New Roman"/>
          <w:i/>
          <w:iCs/>
          <w:color w:val="FF0000"/>
          <w:lang w:bidi="he-IL"/>
        </w:rPr>
        <w:t>[Optional part in Italics in case RMS MAH is already covering this for CMS territory],</w:t>
      </w:r>
      <w:r w:rsidR="00071EE1" w:rsidRPr="000265DC">
        <w:rPr>
          <w:rFonts w:eastAsia="Times New Roman"/>
          <w:lang w:bidi="he-IL"/>
        </w:rPr>
        <w:t xml:space="preserve"> </w:t>
      </w:r>
      <w:r w:rsidR="00071EE1" w:rsidRPr="11D0E3D1">
        <w:rPr>
          <w:rFonts w:eastAsia="Times New Roman"/>
          <w:i/>
          <w:iCs/>
          <w:lang w:bidi="he-IL"/>
        </w:rPr>
        <w:t>with the following exemptions:</w:t>
      </w:r>
    </w:p>
    <w:p w14:paraId="548E0B1B" w14:textId="56A6FA9F" w:rsidR="00071EE1" w:rsidRPr="002D0AB3" w:rsidRDefault="00071EE1" w:rsidP="002D0AB3">
      <w:pPr>
        <w:pStyle w:val="ListParagraph"/>
        <w:numPr>
          <w:ilvl w:val="0"/>
          <w:numId w:val="19"/>
        </w:numPr>
        <w:spacing w:after="60"/>
        <w:rPr>
          <w:rFonts w:eastAsia="Times New Roman"/>
          <w:i/>
          <w:iCs/>
          <w:lang w:bidi="he-IL"/>
        </w:rPr>
      </w:pPr>
      <w:r w:rsidRPr="002D0AB3">
        <w:rPr>
          <w:rFonts w:eastAsia="Times New Roman"/>
          <w:i/>
          <w:iCs/>
          <w:lang w:bidi="he-IL"/>
        </w:rPr>
        <w:lastRenderedPageBreak/>
        <w:t>ICSRs downloaded from EVPM will not be exchanged between the Parties.</w:t>
      </w:r>
    </w:p>
    <w:p w14:paraId="6B08EDA9" w14:textId="4101A667" w:rsidR="00071EE1" w:rsidRPr="002D0AB3" w:rsidRDefault="00071EE1" w:rsidP="002D0AB3">
      <w:pPr>
        <w:pStyle w:val="ListParagraph"/>
        <w:numPr>
          <w:ilvl w:val="0"/>
          <w:numId w:val="19"/>
        </w:numPr>
        <w:spacing w:after="60"/>
        <w:rPr>
          <w:rFonts w:eastAsia="Times New Roman"/>
          <w:i/>
          <w:iCs/>
          <w:lang w:bidi="he-IL"/>
        </w:rPr>
      </w:pPr>
      <w:r w:rsidRPr="002D0AB3">
        <w:rPr>
          <w:rFonts w:eastAsia="Times New Roman"/>
          <w:i/>
          <w:iCs/>
          <w:lang w:bidi="he-IL"/>
        </w:rPr>
        <w:t xml:space="preserve">ICSRs downloaded from the Medical Literature Monitoring Service (MLM) will not be exchanged between the Parties.  </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387"/>
        <w:gridCol w:w="3402"/>
      </w:tblGrid>
      <w:tr w:rsidR="00071EE1" w:rsidRPr="003F6870" w14:paraId="1B2C490A" w14:textId="77777777" w:rsidTr="00A15A01">
        <w:trPr>
          <w:trHeight w:val="537"/>
          <w:jc w:val="center"/>
        </w:trPr>
        <w:tc>
          <w:tcPr>
            <w:tcW w:w="6789" w:type="dxa"/>
            <w:gridSpan w:val="2"/>
            <w:tcBorders>
              <w:top w:val="single" w:sz="12" w:space="0" w:color="auto"/>
              <w:bottom w:val="single" w:sz="12" w:space="0" w:color="auto"/>
              <w:right w:val="single" w:sz="12" w:space="0" w:color="auto"/>
            </w:tcBorders>
            <w:vAlign w:val="center"/>
          </w:tcPr>
          <w:p w14:paraId="509264A7" w14:textId="6C058442" w:rsidR="00071EE1" w:rsidRPr="00A15A01" w:rsidRDefault="00071EE1" w:rsidP="00A15A01">
            <w:pPr>
              <w:spacing w:after="60" w:line="240" w:lineRule="auto"/>
              <w:jc w:val="center"/>
              <w:rPr>
                <w:rFonts w:eastAsia="Times New Roman" w:cstheme="minorHAnsi"/>
                <w:b/>
                <w:lang w:bidi="he-IL"/>
              </w:rPr>
            </w:pPr>
            <w:r w:rsidRPr="00A15A01">
              <w:rPr>
                <w:rFonts w:eastAsia="Times New Roman" w:cstheme="minorHAnsi"/>
                <w:b/>
                <w:lang w:bidi="he-IL"/>
              </w:rPr>
              <w:t xml:space="preserve">Case exchange from </w:t>
            </w:r>
            <w:r w:rsidR="00570840">
              <w:rPr>
                <w:rFonts w:eastAsia="Times New Roman" w:cstheme="minorHAnsi"/>
                <w:b/>
                <w:lang w:bidi="he-IL"/>
              </w:rPr>
              <w:t>[CMS MAH]</w:t>
            </w:r>
            <w:r w:rsidRPr="00A15A01">
              <w:rPr>
                <w:rFonts w:eastAsia="Times New Roman" w:cstheme="minorHAnsi"/>
                <w:b/>
                <w:lang w:bidi="he-IL"/>
              </w:rPr>
              <w:t xml:space="preserve"> to </w:t>
            </w:r>
            <w:r w:rsidR="00570840">
              <w:rPr>
                <w:rFonts w:eastAsia="Times New Roman" w:cstheme="minorHAnsi"/>
                <w:b/>
                <w:lang w:bidi="he-IL"/>
              </w:rPr>
              <w:t>[RMS MAH]</w:t>
            </w:r>
          </w:p>
        </w:tc>
      </w:tr>
      <w:tr w:rsidR="00071EE1" w:rsidRPr="003F6870" w14:paraId="4DE3A9B2" w14:textId="77777777" w:rsidTr="00A15A01">
        <w:trPr>
          <w:trHeight w:val="392"/>
          <w:jc w:val="center"/>
        </w:trPr>
        <w:tc>
          <w:tcPr>
            <w:tcW w:w="3387" w:type="dxa"/>
            <w:tcBorders>
              <w:top w:val="single" w:sz="12" w:space="0" w:color="auto"/>
              <w:bottom w:val="single" w:sz="4" w:space="0" w:color="auto"/>
              <w:right w:val="single" w:sz="4" w:space="0" w:color="auto"/>
            </w:tcBorders>
            <w:vAlign w:val="center"/>
          </w:tcPr>
          <w:p w14:paraId="0CFACD77" w14:textId="77777777" w:rsidR="00071EE1" w:rsidRPr="00A15A01" w:rsidRDefault="00071EE1" w:rsidP="00A15A01">
            <w:pPr>
              <w:spacing w:after="60" w:line="240" w:lineRule="auto"/>
              <w:jc w:val="center"/>
              <w:rPr>
                <w:rFonts w:eastAsia="Times New Roman" w:cstheme="minorHAnsi"/>
                <w:i/>
                <w:lang w:bidi="he-IL"/>
              </w:rPr>
            </w:pPr>
            <w:r w:rsidRPr="00A15A01">
              <w:rPr>
                <w:rFonts w:eastAsia="Times New Roman" w:cstheme="minorHAnsi"/>
                <w:i/>
                <w:lang w:bidi="he-IL"/>
              </w:rPr>
              <w:t>Report type</w:t>
            </w:r>
          </w:p>
        </w:tc>
        <w:tc>
          <w:tcPr>
            <w:tcW w:w="3402" w:type="dxa"/>
            <w:tcBorders>
              <w:top w:val="single" w:sz="12" w:space="0" w:color="auto"/>
              <w:left w:val="single" w:sz="4" w:space="0" w:color="auto"/>
              <w:bottom w:val="single" w:sz="4" w:space="0" w:color="auto"/>
              <w:right w:val="single" w:sz="12" w:space="0" w:color="auto"/>
            </w:tcBorders>
            <w:vAlign w:val="center"/>
          </w:tcPr>
          <w:p w14:paraId="0CA916FD" w14:textId="77777777" w:rsidR="00071EE1" w:rsidRPr="00A15A01" w:rsidRDefault="00071EE1" w:rsidP="00A15A01">
            <w:pPr>
              <w:spacing w:after="60" w:line="240" w:lineRule="auto"/>
              <w:jc w:val="center"/>
              <w:rPr>
                <w:rFonts w:eastAsia="Times New Roman" w:cstheme="minorHAnsi"/>
                <w:i/>
                <w:lang w:bidi="he-IL"/>
              </w:rPr>
            </w:pPr>
            <w:r w:rsidRPr="00A15A01">
              <w:rPr>
                <w:rFonts w:eastAsia="Times New Roman" w:cstheme="minorHAnsi"/>
                <w:i/>
                <w:lang w:bidi="he-IL"/>
              </w:rPr>
              <w:t>Timeline</w:t>
            </w:r>
          </w:p>
        </w:tc>
      </w:tr>
      <w:tr w:rsidR="00071EE1" w:rsidRPr="003F6870" w14:paraId="598D7343" w14:textId="77777777" w:rsidTr="00A15A01">
        <w:trPr>
          <w:trHeight w:val="278"/>
          <w:jc w:val="center"/>
        </w:trPr>
        <w:tc>
          <w:tcPr>
            <w:tcW w:w="3387" w:type="dxa"/>
            <w:tcBorders>
              <w:top w:val="single" w:sz="4" w:space="0" w:color="auto"/>
              <w:bottom w:val="single" w:sz="4" w:space="0" w:color="auto"/>
              <w:right w:val="single" w:sz="4" w:space="0" w:color="auto"/>
            </w:tcBorders>
            <w:vAlign w:val="center"/>
          </w:tcPr>
          <w:p w14:paraId="31F1FDF0" w14:textId="77777777" w:rsidR="00071EE1" w:rsidRPr="00A15A01" w:rsidRDefault="00071EE1" w:rsidP="00A15A01">
            <w:pPr>
              <w:spacing w:after="60" w:line="240" w:lineRule="auto"/>
              <w:jc w:val="center"/>
              <w:rPr>
                <w:rFonts w:eastAsia="Times New Roman" w:cstheme="minorHAnsi"/>
                <w:lang w:bidi="he-IL"/>
              </w:rPr>
            </w:pPr>
            <w:r w:rsidRPr="00A15A01">
              <w:rPr>
                <w:rFonts w:eastAsia="Times New Roman" w:cstheme="minorHAnsi"/>
                <w:lang w:bidi="he-IL"/>
              </w:rPr>
              <w:t>All serious reports</w:t>
            </w:r>
          </w:p>
        </w:tc>
        <w:tc>
          <w:tcPr>
            <w:tcW w:w="3402" w:type="dxa"/>
            <w:tcBorders>
              <w:top w:val="single" w:sz="4" w:space="0" w:color="auto"/>
              <w:left w:val="single" w:sz="4" w:space="0" w:color="auto"/>
              <w:bottom w:val="single" w:sz="4" w:space="0" w:color="auto"/>
              <w:right w:val="single" w:sz="12" w:space="0" w:color="auto"/>
            </w:tcBorders>
            <w:vAlign w:val="center"/>
          </w:tcPr>
          <w:p w14:paraId="2BA7A5B9" w14:textId="4E69D00D" w:rsidR="00071EE1" w:rsidRPr="00A15A01" w:rsidRDefault="00071EE1" w:rsidP="00A15A01">
            <w:pPr>
              <w:spacing w:after="60" w:line="240" w:lineRule="auto"/>
              <w:jc w:val="center"/>
              <w:rPr>
                <w:rFonts w:eastAsia="Times New Roman" w:cstheme="minorHAnsi"/>
                <w:lang w:bidi="he-IL"/>
              </w:rPr>
            </w:pPr>
            <w:r w:rsidRPr="00A15A01">
              <w:rPr>
                <w:rFonts w:eastAsia="Times New Roman" w:cstheme="minorHAnsi"/>
                <w:lang w:bidi="he-IL"/>
              </w:rPr>
              <w:t>X calendar days</w:t>
            </w:r>
          </w:p>
        </w:tc>
      </w:tr>
      <w:tr w:rsidR="00071EE1" w:rsidRPr="003F6870" w14:paraId="2838026B" w14:textId="77777777" w:rsidTr="00A15A01">
        <w:trPr>
          <w:trHeight w:val="58"/>
          <w:jc w:val="center"/>
        </w:trPr>
        <w:tc>
          <w:tcPr>
            <w:tcW w:w="3387" w:type="dxa"/>
            <w:tcBorders>
              <w:top w:val="single" w:sz="4" w:space="0" w:color="auto"/>
              <w:bottom w:val="single" w:sz="12" w:space="0" w:color="000000"/>
              <w:right w:val="single" w:sz="4" w:space="0" w:color="auto"/>
            </w:tcBorders>
            <w:vAlign w:val="center"/>
          </w:tcPr>
          <w:p w14:paraId="228BAF01" w14:textId="77777777" w:rsidR="00071EE1" w:rsidRPr="00A15A01" w:rsidRDefault="00071EE1" w:rsidP="00A15A01">
            <w:pPr>
              <w:spacing w:after="60" w:line="240" w:lineRule="auto"/>
              <w:jc w:val="center"/>
              <w:rPr>
                <w:rFonts w:eastAsia="Times New Roman" w:cstheme="minorHAnsi"/>
                <w:lang w:bidi="he-IL"/>
              </w:rPr>
            </w:pPr>
            <w:r w:rsidRPr="00A15A01">
              <w:rPr>
                <w:rFonts w:eastAsia="Times New Roman" w:cstheme="minorHAnsi"/>
                <w:lang w:bidi="he-IL"/>
              </w:rPr>
              <w:t>All non-serious reports</w:t>
            </w:r>
          </w:p>
        </w:tc>
        <w:tc>
          <w:tcPr>
            <w:tcW w:w="3402" w:type="dxa"/>
            <w:tcBorders>
              <w:top w:val="single" w:sz="4" w:space="0" w:color="auto"/>
              <w:left w:val="single" w:sz="4" w:space="0" w:color="auto"/>
              <w:bottom w:val="single" w:sz="12" w:space="0" w:color="000000"/>
              <w:right w:val="single" w:sz="12" w:space="0" w:color="auto"/>
            </w:tcBorders>
            <w:vAlign w:val="center"/>
          </w:tcPr>
          <w:p w14:paraId="63C56EC9" w14:textId="77777777" w:rsidR="00071EE1" w:rsidRPr="00A15A01" w:rsidRDefault="00071EE1" w:rsidP="00A15A01">
            <w:pPr>
              <w:spacing w:after="60" w:line="240" w:lineRule="auto"/>
              <w:jc w:val="center"/>
              <w:rPr>
                <w:rFonts w:eastAsia="Times New Roman" w:cstheme="minorHAnsi"/>
                <w:lang w:bidi="he-IL"/>
              </w:rPr>
            </w:pPr>
            <w:r w:rsidRPr="00A15A01">
              <w:rPr>
                <w:rFonts w:eastAsia="Times New Roman" w:cstheme="minorHAnsi"/>
                <w:lang w:bidi="he-IL"/>
              </w:rPr>
              <w:t>X calendar days</w:t>
            </w:r>
          </w:p>
        </w:tc>
      </w:tr>
    </w:tbl>
    <w:p w14:paraId="07C17DD8" w14:textId="77777777" w:rsidR="00071EE1" w:rsidRPr="00B50C66" w:rsidRDefault="00071EE1" w:rsidP="00071EE1">
      <w:pPr>
        <w:spacing w:before="120" w:after="120" w:line="240" w:lineRule="auto"/>
        <w:rPr>
          <w:rFonts w:ascii="Times New Roman" w:eastAsia="Times New Roman" w:hAnsi="Times New Roman" w:cs="Times New Roman"/>
          <w:lang w:bidi="he-IL"/>
        </w:rPr>
      </w:pPr>
    </w:p>
    <w:p w14:paraId="25057913" w14:textId="14564FF8" w:rsidR="00071EE1" w:rsidRPr="00B50C66" w:rsidRDefault="00440383" w:rsidP="00A15A01">
      <w:pPr>
        <w:pStyle w:val="Heading2"/>
        <w:numPr>
          <w:ilvl w:val="1"/>
          <w:numId w:val="7"/>
        </w:numPr>
        <w:spacing w:before="240" w:after="120"/>
        <w:ind w:left="431" w:hanging="431"/>
        <w:rPr>
          <w:rFonts w:eastAsia="Times New Roman"/>
          <w:lang w:bidi="he-IL"/>
        </w:rPr>
      </w:pPr>
      <w:r>
        <w:rPr>
          <w:rFonts w:eastAsia="Times New Roman"/>
          <w:lang w:bidi="he-IL"/>
        </w:rPr>
        <w:t xml:space="preserve"> </w:t>
      </w:r>
      <w:r w:rsidR="00071EE1" w:rsidRPr="00B50C66">
        <w:rPr>
          <w:rFonts w:eastAsia="Times New Roman"/>
          <w:lang w:bidi="he-IL"/>
        </w:rPr>
        <w:t>Follow-up information</w:t>
      </w:r>
    </w:p>
    <w:p w14:paraId="5E028AD1" w14:textId="77777777" w:rsidR="00071EE1" w:rsidRPr="00EA552A" w:rsidRDefault="00071EE1" w:rsidP="00A15A01">
      <w:pPr>
        <w:spacing w:after="60"/>
        <w:rPr>
          <w:rFonts w:eastAsia="Times New Roman"/>
          <w:lang w:bidi="he-IL"/>
        </w:rPr>
      </w:pPr>
      <w:r w:rsidRPr="00EA552A">
        <w:rPr>
          <w:rFonts w:eastAsia="Times New Roman"/>
          <w:lang w:bidi="he-IL"/>
        </w:rPr>
        <w:t xml:space="preserve">Each MAH shall follow its internal procedures for obtaining follow-up information. </w:t>
      </w:r>
    </w:p>
    <w:p w14:paraId="2294679E" w14:textId="77777777" w:rsidR="00071EE1" w:rsidRPr="009752A1" w:rsidRDefault="00071EE1" w:rsidP="00A15A01">
      <w:pPr>
        <w:spacing w:after="60"/>
        <w:rPr>
          <w:i/>
          <w:iCs/>
          <w:lang w:bidi="he-IL"/>
        </w:rPr>
      </w:pPr>
      <w:r w:rsidRPr="009752A1">
        <w:rPr>
          <w:i/>
          <w:iCs/>
          <w:color w:val="FF0000"/>
          <w:lang w:bidi="he-IL"/>
        </w:rPr>
        <w:t>Optional</w:t>
      </w:r>
      <w:r w:rsidRPr="009752A1">
        <w:rPr>
          <w:i/>
          <w:iCs/>
          <w:lang w:bidi="he-IL"/>
        </w:rPr>
        <w:t>: This will include but is not limited to obtaining the minimum criteria for reporting, information on the patient´s age, or age group at the time of the event, when age information is not initially reported by the primary source.</w:t>
      </w:r>
    </w:p>
    <w:p w14:paraId="3257DD42" w14:textId="77777777" w:rsidR="00071EE1" w:rsidRPr="009752A1" w:rsidRDefault="00071EE1" w:rsidP="00A15A01">
      <w:pPr>
        <w:spacing w:after="60"/>
        <w:rPr>
          <w:i/>
          <w:iCs/>
          <w:lang w:bidi="he-IL"/>
        </w:rPr>
      </w:pPr>
      <w:r w:rsidRPr="009752A1">
        <w:rPr>
          <w:i/>
          <w:iCs/>
          <w:lang w:bidi="he-IL"/>
        </w:rPr>
        <w:t xml:space="preserve">This information will enable the MAH to track the use of medicinal products in populations like elderly or </w:t>
      </w:r>
      <w:proofErr w:type="spellStart"/>
      <w:r w:rsidRPr="009752A1">
        <w:rPr>
          <w:i/>
          <w:iCs/>
          <w:lang w:bidi="he-IL"/>
        </w:rPr>
        <w:t>pediatric</w:t>
      </w:r>
      <w:proofErr w:type="spellEnd"/>
      <w:r w:rsidRPr="009752A1">
        <w:rPr>
          <w:i/>
          <w:iCs/>
          <w:lang w:bidi="he-IL"/>
        </w:rPr>
        <w:t xml:space="preserve"> patients, and to identify potential safety signals specific to a particular population.</w:t>
      </w:r>
    </w:p>
    <w:p w14:paraId="6FD0040A" w14:textId="77777777" w:rsidR="00071EE1" w:rsidRPr="009752A1" w:rsidRDefault="00071EE1" w:rsidP="00A15A01">
      <w:pPr>
        <w:spacing w:after="60"/>
        <w:rPr>
          <w:i/>
          <w:iCs/>
          <w:lang w:bidi="he-IL"/>
        </w:rPr>
      </w:pPr>
      <w:r w:rsidRPr="009752A1">
        <w:rPr>
          <w:i/>
          <w:iCs/>
          <w:lang w:bidi="he-IL"/>
        </w:rPr>
        <w:t>Follow-up data will be exchanged in the same manner as initial data, within the same format and timelines specified in "Case Exchange" section.</w:t>
      </w:r>
    </w:p>
    <w:p w14:paraId="1A37F663" w14:textId="7A6ED9B9" w:rsidR="00071EE1" w:rsidRPr="00787DF2" w:rsidRDefault="00C4338D" w:rsidP="00A15A01">
      <w:pPr>
        <w:pStyle w:val="Heading2"/>
        <w:numPr>
          <w:ilvl w:val="1"/>
          <w:numId w:val="7"/>
        </w:numPr>
        <w:spacing w:before="240" w:after="120"/>
        <w:ind w:left="431" w:hanging="431"/>
        <w:rPr>
          <w:rFonts w:eastAsia="Times New Roman"/>
          <w:lang w:bidi="he-IL"/>
        </w:rPr>
      </w:pPr>
      <w:r>
        <w:rPr>
          <w:rFonts w:eastAsia="Times New Roman"/>
          <w:lang w:bidi="he-IL"/>
        </w:rPr>
        <w:t xml:space="preserve"> </w:t>
      </w:r>
      <w:r w:rsidR="00071EE1" w:rsidRPr="00787DF2">
        <w:rPr>
          <w:rFonts w:eastAsia="Times New Roman"/>
          <w:lang w:bidi="he-IL"/>
        </w:rPr>
        <w:t>Solicited Programs including non-interventional studies (NIS)</w:t>
      </w:r>
    </w:p>
    <w:p w14:paraId="7ACEEE0C" w14:textId="79198F73" w:rsidR="00071EE1" w:rsidRPr="00A15A01" w:rsidRDefault="00071EE1" w:rsidP="00A15A01">
      <w:pPr>
        <w:spacing w:after="60"/>
        <w:rPr>
          <w:rFonts w:eastAsia="Times New Roman"/>
          <w:i/>
          <w:iCs/>
          <w:lang w:bidi="he-IL"/>
        </w:rPr>
      </w:pPr>
      <w:r w:rsidRPr="00A15A01">
        <w:rPr>
          <w:rFonts w:eastAsia="Times New Roman"/>
          <w:i/>
          <w:iCs/>
          <w:color w:val="FF0000"/>
          <w:lang w:bidi="he-IL"/>
        </w:rPr>
        <w:t>Optional</w:t>
      </w:r>
      <w:r w:rsidRPr="00A15A01">
        <w:rPr>
          <w:rFonts w:eastAsia="Times New Roman"/>
          <w:i/>
          <w:iCs/>
          <w:lang w:bidi="he-IL"/>
        </w:rPr>
        <w:t>: Both Parties shall have systems in place to ensure receipt of AE reports from solicited programs, including but not limited to patient support programs, market research, post marketing non interventional studies (NIS), surveys, registries and compassionate use programs, in their respective Territory(</w:t>
      </w:r>
      <w:proofErr w:type="spellStart"/>
      <w:r w:rsidRPr="00A15A01">
        <w:rPr>
          <w:rFonts w:eastAsia="Times New Roman"/>
          <w:i/>
          <w:iCs/>
          <w:lang w:bidi="he-IL"/>
        </w:rPr>
        <w:t>ies</w:t>
      </w:r>
      <w:proofErr w:type="spellEnd"/>
      <w:r w:rsidRPr="00A15A01">
        <w:rPr>
          <w:rFonts w:eastAsia="Times New Roman"/>
          <w:i/>
          <w:iCs/>
          <w:lang w:bidi="he-IL"/>
        </w:rPr>
        <w:t>).</w:t>
      </w:r>
    </w:p>
    <w:p w14:paraId="6586653B" w14:textId="3505C586" w:rsidR="00071EE1" w:rsidRPr="00A15A01" w:rsidRDefault="00071EE1" w:rsidP="00A15A01">
      <w:pPr>
        <w:spacing w:after="60"/>
        <w:rPr>
          <w:rFonts w:eastAsia="Times New Roman"/>
          <w:i/>
          <w:iCs/>
          <w:lang w:bidi="he-IL"/>
        </w:rPr>
      </w:pPr>
      <w:r w:rsidRPr="00A15A01">
        <w:rPr>
          <w:rFonts w:eastAsia="Times New Roman"/>
          <w:i/>
          <w:iCs/>
          <w:lang w:bidi="he-IL"/>
        </w:rPr>
        <w:t xml:space="preserve">All applicable AE reports from any solicited program, will be provided by </w:t>
      </w:r>
      <w:r w:rsidR="00570840">
        <w:rPr>
          <w:rFonts w:eastAsia="Times New Roman"/>
          <w:i/>
          <w:iCs/>
          <w:lang w:bidi="he-IL"/>
        </w:rPr>
        <w:t>[CMS MAH]</w:t>
      </w:r>
      <w:r w:rsidRPr="00A15A01">
        <w:rPr>
          <w:rFonts w:eastAsia="Times New Roman"/>
          <w:i/>
          <w:iCs/>
          <w:lang w:bidi="he-IL"/>
        </w:rPr>
        <w:t xml:space="preserve"> to </w:t>
      </w:r>
      <w:r w:rsidR="00570840">
        <w:rPr>
          <w:rFonts w:eastAsia="Times New Roman"/>
          <w:i/>
          <w:iCs/>
          <w:lang w:bidi="he-IL"/>
        </w:rPr>
        <w:t>[RMS MAH]</w:t>
      </w:r>
      <w:r w:rsidRPr="00A15A01">
        <w:rPr>
          <w:rFonts w:eastAsia="Times New Roman"/>
          <w:i/>
          <w:iCs/>
          <w:lang w:bidi="he-IL"/>
        </w:rPr>
        <w:t xml:space="preserve"> according to the format and timelines as specified in "Case Exchange" Section.</w:t>
      </w:r>
    </w:p>
    <w:p w14:paraId="6FE67441" w14:textId="77777777" w:rsidR="00071EE1" w:rsidRPr="00A15A01" w:rsidRDefault="00071EE1" w:rsidP="00A15A01">
      <w:pPr>
        <w:spacing w:after="60"/>
        <w:rPr>
          <w:rFonts w:eastAsia="Times New Roman"/>
          <w:i/>
          <w:iCs/>
          <w:lang w:bidi="he-IL"/>
        </w:rPr>
      </w:pPr>
      <w:r w:rsidRPr="00A15A01">
        <w:rPr>
          <w:rFonts w:eastAsia="Times New Roman"/>
          <w:i/>
          <w:iCs/>
          <w:lang w:bidi="he-IL"/>
        </w:rPr>
        <w:t>In case of a clinical trial with the Product(s) in the Territory, a separate pharmacovigilance agreement will be made, if relevant, or this Agreement will be amended.</w:t>
      </w:r>
    </w:p>
    <w:p w14:paraId="7706CA0F" w14:textId="77777777" w:rsidR="00071EE1" w:rsidRPr="00787DF2" w:rsidRDefault="00071EE1" w:rsidP="00A15A01">
      <w:pPr>
        <w:pStyle w:val="Heading2"/>
        <w:numPr>
          <w:ilvl w:val="1"/>
          <w:numId w:val="7"/>
        </w:numPr>
        <w:spacing w:before="240" w:after="120"/>
        <w:ind w:left="431" w:hanging="431"/>
        <w:rPr>
          <w:rFonts w:eastAsia="Times New Roman"/>
          <w:lang w:bidi="he-IL"/>
        </w:rPr>
      </w:pPr>
      <w:r w:rsidRPr="00787DF2">
        <w:rPr>
          <w:rFonts w:eastAsia="Times New Roman"/>
          <w:lang w:bidi="he-IL"/>
        </w:rPr>
        <w:t>Websites &amp; Digital Media</w:t>
      </w:r>
    </w:p>
    <w:p w14:paraId="5A82A9BE" w14:textId="77777777" w:rsidR="00071EE1" w:rsidRPr="00BD71EA" w:rsidRDefault="00071EE1" w:rsidP="00A15A01">
      <w:pPr>
        <w:spacing w:after="60"/>
        <w:rPr>
          <w:rFonts w:eastAsia="Times New Roman"/>
          <w:lang w:bidi="he-IL"/>
        </w:rPr>
      </w:pPr>
      <w:r w:rsidRPr="11D0E3D1">
        <w:rPr>
          <w:rFonts w:eastAsia="Times New Roman"/>
          <w:lang w:bidi="he-IL"/>
        </w:rPr>
        <w:t xml:space="preserve">Each Party shall establish procedures to ensure that AEs received from such Party owned or sponsored sites/sources (e.g. website email portals or posting through Party-sponsored digital media) are exchanged according to the format and timelines as described in </w:t>
      </w:r>
      <w:r>
        <w:rPr>
          <w:rFonts w:eastAsia="Times New Roman"/>
          <w:lang w:bidi="he-IL"/>
        </w:rPr>
        <w:t xml:space="preserve">“Case Exchange” </w:t>
      </w:r>
      <w:r w:rsidRPr="11D0E3D1">
        <w:rPr>
          <w:rFonts w:eastAsia="Times New Roman"/>
          <w:lang w:bidi="he-IL"/>
        </w:rPr>
        <w:t>Section. For the avoidance of doubt, this requirement does not extend to websites or media that are not owned or sponsored by a Party.</w:t>
      </w:r>
    </w:p>
    <w:p w14:paraId="61B6C772" w14:textId="77777777" w:rsidR="00071EE1" w:rsidRPr="00B50C66" w:rsidRDefault="00071EE1" w:rsidP="00A15A01">
      <w:pPr>
        <w:spacing w:after="60"/>
        <w:rPr>
          <w:rFonts w:eastAsia="Times New Roman"/>
          <w:lang w:bidi="he-IL"/>
        </w:rPr>
      </w:pPr>
      <w:r w:rsidRPr="11D0E3D1">
        <w:rPr>
          <w:rFonts w:eastAsia="Times New Roman"/>
          <w:lang w:bidi="he-IL"/>
        </w:rPr>
        <w:t>Each Party shall screen its owned, financed and / or controlled websites or digital media to identify potential safety reports related to the Product(s) at intervals that allow the timely handling and reporting of safety reports.</w:t>
      </w:r>
    </w:p>
    <w:p w14:paraId="3C0E500F" w14:textId="346C8D39" w:rsidR="00071EE1" w:rsidRPr="00F75B39" w:rsidRDefault="00C4338D" w:rsidP="00A15A01">
      <w:pPr>
        <w:pStyle w:val="Heading2"/>
        <w:numPr>
          <w:ilvl w:val="1"/>
          <w:numId w:val="7"/>
        </w:numPr>
        <w:spacing w:before="240" w:after="120"/>
        <w:ind w:left="431" w:hanging="431"/>
        <w:rPr>
          <w:rFonts w:eastAsia="Times New Roman"/>
          <w:lang w:bidi="he-IL"/>
        </w:rPr>
      </w:pPr>
      <w:r>
        <w:rPr>
          <w:rFonts w:eastAsia="Times New Roman"/>
          <w:lang w:bidi="he-IL"/>
        </w:rPr>
        <w:lastRenderedPageBreak/>
        <w:t xml:space="preserve"> </w:t>
      </w:r>
      <w:r w:rsidR="00071EE1" w:rsidRPr="00B50C66">
        <w:rPr>
          <w:rFonts w:eastAsia="Times New Roman"/>
          <w:lang w:bidi="he-IL"/>
        </w:rPr>
        <w:t>Reports from literature</w:t>
      </w:r>
    </w:p>
    <w:p w14:paraId="0C221BA8" w14:textId="77777777" w:rsidR="00071EE1" w:rsidRPr="00F75B39" w:rsidRDefault="00071EE1" w:rsidP="00A15A01">
      <w:pPr>
        <w:spacing w:after="60"/>
        <w:rPr>
          <w:rFonts w:eastAsia="Times New Roman"/>
          <w:lang w:bidi="he-IL"/>
        </w:rPr>
      </w:pPr>
      <w:r w:rsidRPr="11D0E3D1">
        <w:rPr>
          <w:rFonts w:eastAsia="Times New Roman"/>
          <w:lang w:bidi="he-IL"/>
        </w:rPr>
        <w:t xml:space="preserve">Each Party is responsible for reviewing medical/scientific literature (indexed and non-indexed) for their respective Territory. </w:t>
      </w:r>
    </w:p>
    <w:p w14:paraId="138BA518" w14:textId="64366AED" w:rsidR="00071EE1" w:rsidRDefault="00071EE1" w:rsidP="00A15A01">
      <w:pPr>
        <w:spacing w:after="60"/>
        <w:rPr>
          <w:rFonts w:eastAsia="Times New Roman"/>
          <w:b/>
          <w:bCs/>
          <w:lang w:bidi="he-IL"/>
        </w:rPr>
      </w:pPr>
      <w:r w:rsidRPr="11D0E3D1">
        <w:rPr>
          <w:rFonts w:eastAsia="Times New Roman"/>
          <w:lang w:bidi="he-IL"/>
        </w:rPr>
        <w:t xml:space="preserve">Reports of published AEs from </w:t>
      </w:r>
      <w:r w:rsidR="00570840">
        <w:rPr>
          <w:rFonts w:eastAsia="Times New Roman"/>
          <w:lang w:bidi="he-IL"/>
        </w:rPr>
        <w:t>[CMS MAH]</w:t>
      </w:r>
      <w:r w:rsidRPr="11D0E3D1">
        <w:rPr>
          <w:rFonts w:eastAsia="Times New Roman"/>
          <w:lang w:bidi="he-IL"/>
        </w:rPr>
        <w:t xml:space="preserve">'s Territory will be provided by </w:t>
      </w:r>
      <w:r w:rsidR="00570840">
        <w:rPr>
          <w:rFonts w:eastAsia="Times New Roman"/>
          <w:lang w:bidi="he-IL"/>
        </w:rPr>
        <w:t>[CMS MAH]</w:t>
      </w:r>
      <w:r w:rsidRPr="11D0E3D1">
        <w:rPr>
          <w:rFonts w:eastAsia="Times New Roman"/>
          <w:lang w:bidi="he-IL"/>
        </w:rPr>
        <w:t xml:space="preserve"> to </w:t>
      </w:r>
      <w:r w:rsidR="00570840">
        <w:rPr>
          <w:rFonts w:eastAsia="Times New Roman"/>
          <w:lang w:bidi="he-IL"/>
        </w:rPr>
        <w:t>[RMS MAH]</w:t>
      </w:r>
      <w:r w:rsidRPr="11D0E3D1">
        <w:rPr>
          <w:rFonts w:eastAsia="Times New Roman"/>
          <w:lang w:bidi="he-IL"/>
        </w:rPr>
        <w:t xml:space="preserve"> according to the format and timelines specified in "Case Exchange" </w:t>
      </w:r>
      <w:r w:rsidR="0022477B">
        <w:rPr>
          <w:rFonts w:eastAsia="Times New Roman"/>
          <w:lang w:bidi="he-IL"/>
        </w:rPr>
        <w:t>S</w:t>
      </w:r>
      <w:r w:rsidRPr="11D0E3D1">
        <w:rPr>
          <w:rFonts w:eastAsia="Times New Roman"/>
          <w:lang w:bidi="he-IL"/>
        </w:rPr>
        <w:t>ection.</w:t>
      </w:r>
    </w:p>
    <w:p w14:paraId="6F4951DF" w14:textId="774E3319" w:rsidR="00071EE1" w:rsidRPr="00F75B39" w:rsidRDefault="00C4338D" w:rsidP="00A15A01">
      <w:pPr>
        <w:pStyle w:val="Heading2"/>
        <w:numPr>
          <w:ilvl w:val="1"/>
          <w:numId w:val="7"/>
        </w:numPr>
        <w:spacing w:before="240" w:after="120"/>
        <w:ind w:left="431" w:hanging="431"/>
        <w:rPr>
          <w:rFonts w:eastAsia="Times New Roman"/>
          <w:lang w:bidi="he-IL"/>
        </w:rPr>
      </w:pPr>
      <w:r>
        <w:rPr>
          <w:rFonts w:eastAsia="Times New Roman"/>
          <w:lang w:bidi="he-IL"/>
        </w:rPr>
        <w:t xml:space="preserve"> </w:t>
      </w:r>
      <w:r w:rsidR="00071EE1" w:rsidRPr="00B50C66">
        <w:rPr>
          <w:rFonts w:eastAsia="Times New Roman"/>
          <w:lang w:bidi="he-IL"/>
        </w:rPr>
        <w:t>Reports of exposure during pregnancy and breastfeeding</w:t>
      </w:r>
    </w:p>
    <w:p w14:paraId="6AD6D524" w14:textId="1C138556" w:rsidR="00071EE1" w:rsidRPr="00A15A01" w:rsidRDefault="00071EE1" w:rsidP="00A15A01">
      <w:pPr>
        <w:spacing w:after="60"/>
        <w:rPr>
          <w:rFonts w:eastAsia="Times New Roman"/>
          <w:i/>
          <w:iCs/>
          <w:color w:val="FF0000"/>
          <w:lang w:bidi="he-IL"/>
        </w:rPr>
      </w:pPr>
      <w:r w:rsidRPr="00A15A01">
        <w:rPr>
          <w:rFonts w:eastAsia="Times New Roman"/>
          <w:i/>
          <w:iCs/>
          <w:color w:val="FF0000"/>
          <w:lang w:bidi="he-IL"/>
        </w:rPr>
        <w:t xml:space="preserve">Optional: </w:t>
      </w:r>
      <w:r w:rsidRPr="00A15A01">
        <w:rPr>
          <w:rFonts w:eastAsia="Times New Roman"/>
          <w:i/>
          <w:iCs/>
          <w:lang w:bidi="he-IL"/>
        </w:rPr>
        <w:t>All reports relating to pregnancy (maternal or paternal exposure) and breastfeeding, with or without Adverse Events, where the foetus or infant, respectively, may have been exposed, shall be provided within the format and timelines as described in “Case exchange”</w:t>
      </w:r>
      <w:r w:rsidR="0022477B">
        <w:rPr>
          <w:rFonts w:eastAsia="Times New Roman"/>
          <w:i/>
          <w:iCs/>
          <w:lang w:bidi="he-IL"/>
        </w:rPr>
        <w:t xml:space="preserve"> S</w:t>
      </w:r>
      <w:r w:rsidRPr="00A15A01">
        <w:rPr>
          <w:rFonts w:eastAsia="Times New Roman"/>
          <w:i/>
          <w:iCs/>
          <w:lang w:bidi="he-IL"/>
        </w:rPr>
        <w:t>ection.</w:t>
      </w:r>
    </w:p>
    <w:p w14:paraId="4EBBAD1B" w14:textId="27D8362F" w:rsidR="00071EE1" w:rsidRPr="00B30DC6" w:rsidRDefault="00C4338D" w:rsidP="00A15A01">
      <w:pPr>
        <w:pStyle w:val="Heading2"/>
        <w:numPr>
          <w:ilvl w:val="1"/>
          <w:numId w:val="7"/>
        </w:numPr>
        <w:spacing w:before="240" w:after="120"/>
        <w:ind w:left="431" w:hanging="431"/>
        <w:rPr>
          <w:rFonts w:eastAsia="Times New Roman"/>
          <w:lang w:bidi="he-IL"/>
        </w:rPr>
      </w:pPr>
      <w:r>
        <w:rPr>
          <w:rFonts w:eastAsia="Times New Roman"/>
          <w:lang w:bidi="he-IL"/>
        </w:rPr>
        <w:t xml:space="preserve"> </w:t>
      </w:r>
      <w:r w:rsidR="00071EE1" w:rsidRPr="00B30DC6">
        <w:rPr>
          <w:rFonts w:eastAsia="Times New Roman"/>
          <w:lang w:bidi="he-IL"/>
        </w:rPr>
        <w:t xml:space="preserve">Invalid Reports </w:t>
      </w:r>
    </w:p>
    <w:p w14:paraId="10ECB55C" w14:textId="26801E34" w:rsidR="00071EE1" w:rsidRPr="00B30DC6" w:rsidDel="00720FEE" w:rsidRDefault="00071EE1" w:rsidP="00A15A01">
      <w:pPr>
        <w:spacing w:after="60"/>
        <w:rPr>
          <w:rFonts w:eastAsia="Times New Roman"/>
          <w:lang w:bidi="he-IL"/>
        </w:rPr>
      </w:pPr>
      <w:r w:rsidRPr="00B30DC6">
        <w:rPr>
          <w:rFonts w:eastAsia="Times New Roman"/>
          <w:lang w:bidi="he-IL"/>
        </w:rPr>
        <w:t xml:space="preserve">Reports which do not meet the four (4) minimal criteria for AE reporting as specified in ICH E2D and the EU GVP guidance </w:t>
      </w:r>
      <w:proofErr w:type="gramStart"/>
      <w:r w:rsidRPr="00B30DC6">
        <w:rPr>
          <w:rFonts w:eastAsia="Times New Roman"/>
          <w:lang w:bidi="he-IL"/>
        </w:rPr>
        <w:t>modules, but</w:t>
      </w:r>
      <w:proofErr w:type="gramEnd"/>
      <w:r w:rsidRPr="00B30DC6">
        <w:rPr>
          <w:rFonts w:eastAsia="Times New Roman"/>
          <w:lang w:bidi="he-IL"/>
        </w:rPr>
        <w:t xml:space="preserve"> contain at least (i) the suspected Product and (ii) an AE (including unspecified AEs) shall nevertheless be provided within the format and timelines as described in </w:t>
      </w:r>
      <w:r>
        <w:rPr>
          <w:rFonts w:eastAsia="Times New Roman"/>
          <w:lang w:bidi="he-IL"/>
        </w:rPr>
        <w:t>“</w:t>
      </w:r>
      <w:r w:rsidRPr="00B30DC6">
        <w:rPr>
          <w:rFonts w:eastAsia="Times New Roman"/>
          <w:lang w:bidi="he-IL"/>
        </w:rPr>
        <w:t>Case exchange</w:t>
      </w:r>
      <w:r>
        <w:rPr>
          <w:rFonts w:eastAsia="Times New Roman"/>
          <w:lang w:bidi="he-IL"/>
        </w:rPr>
        <w:t>”</w:t>
      </w:r>
      <w:r w:rsidRPr="00B30DC6">
        <w:rPr>
          <w:rFonts w:eastAsia="Times New Roman"/>
          <w:lang w:bidi="he-IL"/>
        </w:rPr>
        <w:t xml:space="preserve"> </w:t>
      </w:r>
      <w:r w:rsidR="0022477B">
        <w:rPr>
          <w:rFonts w:eastAsia="Times New Roman"/>
          <w:lang w:bidi="he-IL"/>
        </w:rPr>
        <w:t>S</w:t>
      </w:r>
      <w:r w:rsidRPr="00B30DC6">
        <w:rPr>
          <w:rFonts w:eastAsia="Times New Roman"/>
          <w:lang w:bidi="he-IL"/>
        </w:rPr>
        <w:t>ection.</w:t>
      </w:r>
    </w:p>
    <w:p w14:paraId="63F64803" w14:textId="77777777" w:rsidR="00071EE1" w:rsidRPr="00C40FD5" w:rsidRDefault="00071EE1" w:rsidP="00A15A01">
      <w:pPr>
        <w:pStyle w:val="Heading1"/>
        <w:numPr>
          <w:ilvl w:val="0"/>
          <w:numId w:val="7"/>
        </w:numPr>
        <w:spacing w:before="360" w:after="120"/>
        <w:ind w:left="357" w:hanging="357"/>
        <w:rPr>
          <w:rFonts w:eastAsia="Times New Roman"/>
          <w:lang w:bidi="he-IL"/>
        </w:rPr>
      </w:pPr>
      <w:r w:rsidRPr="00C40FD5">
        <w:rPr>
          <w:rFonts w:eastAsia="Times New Roman"/>
          <w:lang w:bidi="he-IL"/>
        </w:rPr>
        <w:t>Acknowledgement and Reconciliation</w:t>
      </w:r>
    </w:p>
    <w:p w14:paraId="7A3580C4" w14:textId="2FAA9AC9" w:rsidR="00071EE1" w:rsidRPr="00303959" w:rsidRDefault="00570840" w:rsidP="00A15A01">
      <w:pPr>
        <w:spacing w:after="60"/>
        <w:rPr>
          <w:rFonts w:eastAsia="Times New Roman"/>
          <w:lang w:bidi="he-IL"/>
        </w:rPr>
      </w:pPr>
      <w:r>
        <w:rPr>
          <w:rFonts w:eastAsia="Times New Roman"/>
          <w:lang w:bidi="he-IL"/>
        </w:rPr>
        <w:t>[RMS MAH]</w:t>
      </w:r>
      <w:r w:rsidR="00071EE1" w:rsidRPr="00303959">
        <w:rPr>
          <w:rFonts w:eastAsia="Times New Roman"/>
          <w:lang w:bidi="he-IL"/>
        </w:rPr>
        <w:t xml:space="preserve"> shall provide acknowledgement of receipt for individual cases received from </w:t>
      </w:r>
      <w:r>
        <w:rPr>
          <w:rFonts w:eastAsia="Times New Roman"/>
          <w:lang w:bidi="he-IL"/>
        </w:rPr>
        <w:t>[CMS MAH]</w:t>
      </w:r>
      <w:r w:rsidR="00071EE1" w:rsidRPr="00303959">
        <w:rPr>
          <w:rFonts w:eastAsia="Times New Roman"/>
          <w:lang w:bidi="he-IL"/>
        </w:rPr>
        <w:t>, through email delivery confirmation or safety database acknowledgement when distribution is via E2B (if applicable), within two (2) business days of receipt.</w:t>
      </w:r>
    </w:p>
    <w:p w14:paraId="7199CBB2" w14:textId="0C72385A" w:rsidR="00071EE1" w:rsidRPr="00303959" w:rsidRDefault="00071EE1" w:rsidP="00A15A01">
      <w:pPr>
        <w:spacing w:after="60"/>
        <w:rPr>
          <w:rFonts w:eastAsia="Times New Roman"/>
          <w:lang w:bidi="he-IL"/>
        </w:rPr>
      </w:pPr>
      <w:r w:rsidRPr="11D0E3D1">
        <w:rPr>
          <w:rFonts w:eastAsia="Times New Roman"/>
          <w:lang w:bidi="he-IL"/>
        </w:rPr>
        <w:t xml:space="preserve">A process of reconciliation of exchanged safety information will be performed on a </w:t>
      </w:r>
      <w:r w:rsidRPr="11D0E3D1">
        <w:rPr>
          <w:rFonts w:eastAsia="Times New Roman"/>
          <w:color w:val="FF0000"/>
          <w:lang w:bidi="he-IL"/>
        </w:rPr>
        <w:t xml:space="preserve">[please add frequency] </w:t>
      </w:r>
      <w:r w:rsidRPr="11D0E3D1">
        <w:rPr>
          <w:rFonts w:eastAsia="Times New Roman"/>
          <w:lang w:bidi="he-IL"/>
        </w:rPr>
        <w:t xml:space="preserve">basis. </w:t>
      </w:r>
      <w:r w:rsidR="00570840">
        <w:rPr>
          <w:rFonts w:eastAsia="Times New Roman"/>
          <w:lang w:bidi="he-IL"/>
        </w:rPr>
        <w:t>[RMS MAH]</w:t>
      </w:r>
      <w:r w:rsidRPr="11D0E3D1">
        <w:rPr>
          <w:rFonts w:eastAsia="Times New Roman"/>
          <w:lang w:bidi="he-IL"/>
        </w:rPr>
        <w:t xml:space="preserve"> shall initiate the reconciliation process. </w:t>
      </w:r>
      <w:r w:rsidR="00570840">
        <w:rPr>
          <w:rFonts w:eastAsia="Times New Roman"/>
          <w:lang w:bidi="he-IL"/>
        </w:rPr>
        <w:t>[CMS MAH]</w:t>
      </w:r>
      <w:r w:rsidRPr="11D0E3D1">
        <w:rPr>
          <w:rFonts w:eastAsia="Times New Roman"/>
          <w:lang w:bidi="he-IL"/>
        </w:rPr>
        <w:t xml:space="preserve"> shall query their database (if applicable) to ensure all case reports were exchanged without discrepancies between </w:t>
      </w:r>
      <w:r w:rsidR="00570840">
        <w:rPr>
          <w:rFonts w:eastAsia="Times New Roman"/>
          <w:lang w:bidi="he-IL"/>
        </w:rPr>
        <w:t>[CMS MAH]</w:t>
      </w:r>
      <w:r w:rsidRPr="11D0E3D1">
        <w:rPr>
          <w:rFonts w:eastAsia="Times New Roman"/>
          <w:lang w:bidi="he-IL"/>
        </w:rPr>
        <w:t xml:space="preserve"> and </w:t>
      </w:r>
      <w:r w:rsidR="00570840">
        <w:rPr>
          <w:rFonts w:eastAsia="Times New Roman"/>
          <w:lang w:bidi="he-IL"/>
        </w:rPr>
        <w:t>[RMS MAH]</w:t>
      </w:r>
      <w:r w:rsidRPr="11D0E3D1">
        <w:rPr>
          <w:rFonts w:eastAsia="Times New Roman"/>
          <w:lang w:bidi="he-IL"/>
        </w:rPr>
        <w:t>.</w:t>
      </w:r>
    </w:p>
    <w:p w14:paraId="34286C78" w14:textId="38E20477" w:rsidR="00071EE1" w:rsidRPr="00B50C66" w:rsidRDefault="00071EE1" w:rsidP="00A15A01">
      <w:pPr>
        <w:spacing w:after="60"/>
        <w:rPr>
          <w:rFonts w:eastAsia="Times New Roman"/>
          <w:lang w:bidi="he-IL"/>
        </w:rPr>
      </w:pPr>
      <w:r w:rsidRPr="00303959">
        <w:rPr>
          <w:rFonts w:eastAsia="Times New Roman"/>
          <w:lang w:bidi="he-IL"/>
        </w:rPr>
        <w:t xml:space="preserve">If discrepancies are noted by either reconciliation or other means, the Parties shall handle the issues to resolution within </w:t>
      </w:r>
      <w:r w:rsidRPr="11D0E3D1">
        <w:rPr>
          <w:rFonts w:eastAsia="Times New Roman"/>
          <w:color w:val="FF0000"/>
          <w:lang w:bidi="he-IL"/>
        </w:rPr>
        <w:t>[please add frequency]</w:t>
      </w:r>
      <w:r w:rsidRPr="00303959">
        <w:rPr>
          <w:rFonts w:eastAsia="Times New Roman"/>
          <w:lang w:bidi="he-IL"/>
        </w:rPr>
        <w:t xml:space="preserve">. </w:t>
      </w:r>
      <w:r w:rsidR="00570840">
        <w:rPr>
          <w:rFonts w:eastAsia="Times New Roman"/>
          <w:lang w:bidi="he-IL"/>
        </w:rPr>
        <w:t>[RMS MAH]</w:t>
      </w:r>
      <w:r w:rsidRPr="00303959">
        <w:rPr>
          <w:rFonts w:eastAsia="Times New Roman"/>
          <w:lang w:bidi="he-IL"/>
        </w:rPr>
        <w:t xml:space="preserve"> and </w:t>
      </w:r>
      <w:r w:rsidR="00570840">
        <w:rPr>
          <w:rFonts w:eastAsia="Times New Roman"/>
          <w:lang w:bidi="he-IL"/>
        </w:rPr>
        <w:t>[CMS MAH]</w:t>
      </w:r>
      <w:r w:rsidRPr="00303959">
        <w:rPr>
          <w:rFonts w:eastAsia="Times New Roman"/>
          <w:lang w:bidi="he-IL"/>
        </w:rPr>
        <w:t xml:space="preserve"> shall keep records of all reconciliations.</w:t>
      </w:r>
    </w:p>
    <w:p w14:paraId="0DD5F45D" w14:textId="77777777" w:rsidR="00071EE1" w:rsidRPr="00C40FD5" w:rsidRDefault="00071EE1" w:rsidP="00A15A01">
      <w:pPr>
        <w:pStyle w:val="Heading1"/>
        <w:numPr>
          <w:ilvl w:val="0"/>
          <w:numId w:val="7"/>
        </w:numPr>
        <w:spacing w:before="360" w:after="120"/>
        <w:ind w:left="357" w:hanging="357"/>
        <w:rPr>
          <w:rFonts w:eastAsia="Times New Roman"/>
          <w:lang w:bidi="he-IL"/>
        </w:rPr>
      </w:pPr>
      <w:r w:rsidRPr="00C40FD5">
        <w:rPr>
          <w:rFonts w:eastAsia="Times New Roman"/>
          <w:lang w:bidi="he-IL"/>
        </w:rPr>
        <w:t>Expedited Reporting</w:t>
      </w:r>
    </w:p>
    <w:p w14:paraId="640C532C" w14:textId="77777777" w:rsidR="00071EE1" w:rsidRDefault="00071EE1" w:rsidP="00A15A01">
      <w:pPr>
        <w:spacing w:after="60"/>
        <w:rPr>
          <w:rFonts w:eastAsia="Times New Roman"/>
          <w:lang w:bidi="he-IL"/>
        </w:rPr>
      </w:pPr>
      <w:r w:rsidRPr="11D0E3D1">
        <w:rPr>
          <w:rFonts w:eastAsia="Times New Roman"/>
          <w:lang w:bidi="he-IL"/>
        </w:rPr>
        <w:t xml:space="preserve">Each Party shall be responsible for submission of expedited reports to </w:t>
      </w:r>
      <w:proofErr w:type="spellStart"/>
      <w:r w:rsidRPr="11D0E3D1">
        <w:rPr>
          <w:rFonts w:eastAsia="Times New Roman"/>
          <w:lang w:bidi="he-IL"/>
        </w:rPr>
        <w:t>Eudravigilance</w:t>
      </w:r>
      <w:proofErr w:type="spellEnd"/>
      <w:r w:rsidRPr="11D0E3D1">
        <w:rPr>
          <w:rFonts w:eastAsia="Times New Roman"/>
          <w:lang w:bidi="he-IL"/>
        </w:rPr>
        <w:t>, in their respective Territory(</w:t>
      </w:r>
      <w:proofErr w:type="spellStart"/>
      <w:r w:rsidRPr="11D0E3D1">
        <w:rPr>
          <w:rFonts w:eastAsia="Times New Roman"/>
          <w:lang w:bidi="he-IL"/>
        </w:rPr>
        <w:t>ies</w:t>
      </w:r>
      <w:proofErr w:type="spellEnd"/>
      <w:r w:rsidRPr="11D0E3D1">
        <w:rPr>
          <w:rFonts w:eastAsia="Times New Roman"/>
          <w:lang w:bidi="he-IL"/>
        </w:rPr>
        <w:t>), according to the safety data in their own safety database.</w:t>
      </w:r>
    </w:p>
    <w:p w14:paraId="47DFB273" w14:textId="77777777" w:rsidR="00071EE1" w:rsidRPr="00B50C66" w:rsidRDefault="00071EE1" w:rsidP="00A15A01">
      <w:pPr>
        <w:spacing w:after="60"/>
        <w:rPr>
          <w:rFonts w:eastAsia="Times New Roman"/>
          <w:lang w:bidi="he-IL"/>
        </w:rPr>
      </w:pPr>
      <w:r w:rsidRPr="000265DC">
        <w:rPr>
          <w:rFonts w:eastAsia="Times New Roman"/>
          <w:lang w:bidi="he-IL"/>
        </w:rPr>
        <w:t>Each Party will make the determination as to whether a case report meets criteria for expedited reporting</w:t>
      </w:r>
      <w:r w:rsidRPr="23FC9640">
        <w:rPr>
          <w:rFonts w:eastAsia="Times New Roman"/>
          <w:lang w:bidi="he-IL"/>
        </w:rPr>
        <w:t>.</w:t>
      </w:r>
    </w:p>
    <w:p w14:paraId="6BCDBC18" w14:textId="77777777" w:rsidR="00071EE1" w:rsidRPr="00C40FD5" w:rsidRDefault="00071EE1" w:rsidP="00A15A01">
      <w:pPr>
        <w:pStyle w:val="Heading1"/>
        <w:numPr>
          <w:ilvl w:val="0"/>
          <w:numId w:val="7"/>
        </w:numPr>
        <w:spacing w:before="360" w:after="120"/>
        <w:ind w:left="357" w:hanging="357"/>
        <w:rPr>
          <w:rFonts w:eastAsia="Times New Roman"/>
          <w:lang w:bidi="he-IL"/>
        </w:rPr>
      </w:pPr>
      <w:r w:rsidRPr="00C40FD5">
        <w:rPr>
          <w:rFonts w:eastAsia="Times New Roman"/>
          <w:lang w:bidi="he-IL"/>
        </w:rPr>
        <w:t>Periodic Reporting</w:t>
      </w:r>
    </w:p>
    <w:p w14:paraId="4EB5C826" w14:textId="77777777" w:rsidR="00071EE1" w:rsidRPr="00BD71EA" w:rsidRDefault="00071EE1" w:rsidP="00A15A01">
      <w:pPr>
        <w:spacing w:after="60"/>
        <w:rPr>
          <w:rFonts w:eastAsia="Times New Roman"/>
          <w:lang w:bidi="he-IL"/>
        </w:rPr>
      </w:pPr>
      <w:r w:rsidRPr="11D0E3D1">
        <w:rPr>
          <w:rFonts w:eastAsia="Times New Roman"/>
          <w:color w:val="FF0000"/>
          <w:lang w:bidi="he-IL"/>
        </w:rPr>
        <w:t xml:space="preserve">Option 1: </w:t>
      </w:r>
      <w:r w:rsidRPr="11D0E3D1">
        <w:rPr>
          <w:rFonts w:eastAsia="Times New Roman"/>
          <w:lang w:bidi="he-IL"/>
        </w:rPr>
        <w:t>Each Party prepares and submits the PSUR based on the safety data processed under its own responsibility.</w:t>
      </w:r>
    </w:p>
    <w:p w14:paraId="2ECC3525" w14:textId="208AFE42" w:rsidR="00071EE1" w:rsidRPr="00BD71EA" w:rsidRDefault="00570840" w:rsidP="00A15A01">
      <w:pPr>
        <w:spacing w:after="60"/>
        <w:rPr>
          <w:rFonts w:eastAsia="Times New Roman"/>
          <w:lang w:bidi="he-IL"/>
        </w:rPr>
      </w:pPr>
      <w:r>
        <w:rPr>
          <w:rFonts w:eastAsia="Times New Roman"/>
          <w:lang w:bidi="he-IL"/>
        </w:rPr>
        <w:t>[CMS MAH]</w:t>
      </w:r>
      <w:r w:rsidR="00071EE1" w:rsidRPr="11D0E3D1">
        <w:rPr>
          <w:rFonts w:eastAsia="Times New Roman"/>
          <w:lang w:bidi="he-IL"/>
        </w:rPr>
        <w:t xml:space="preserve"> shall request the required eCTD sequence, via the regulatory affairs contacts, and provide documentation needed for submission (e.g. cover letter and PSUR document, as applicable) </w:t>
      </w:r>
      <w:r w:rsidR="00071EE1" w:rsidRPr="11D0E3D1">
        <w:rPr>
          <w:rFonts w:eastAsia="Times New Roman"/>
          <w:color w:val="FF0000"/>
          <w:lang w:bidi="he-IL"/>
        </w:rPr>
        <w:t xml:space="preserve">[please add </w:t>
      </w:r>
      <w:r w:rsidR="00071EE1" w:rsidRPr="11D0E3D1">
        <w:rPr>
          <w:rFonts w:eastAsia="Times New Roman"/>
          <w:color w:val="FF0000"/>
          <w:lang w:bidi="he-IL"/>
        </w:rPr>
        <w:lastRenderedPageBreak/>
        <w:t xml:space="preserve">timelines] </w:t>
      </w:r>
      <w:r w:rsidR="00071EE1" w:rsidRPr="11D0E3D1">
        <w:rPr>
          <w:rFonts w:eastAsia="Times New Roman"/>
          <w:lang w:bidi="he-IL"/>
        </w:rPr>
        <w:t xml:space="preserve">before submission due date at the latest. </w:t>
      </w:r>
      <w:r>
        <w:rPr>
          <w:rFonts w:eastAsia="Times New Roman"/>
          <w:lang w:bidi="he-IL"/>
        </w:rPr>
        <w:t>[RMS MAH]</w:t>
      </w:r>
      <w:r w:rsidR="00071EE1" w:rsidRPr="11D0E3D1">
        <w:rPr>
          <w:rFonts w:eastAsia="Times New Roman"/>
          <w:lang w:bidi="he-IL"/>
        </w:rPr>
        <w:t xml:space="preserve"> should send eCTD sequence to </w:t>
      </w:r>
      <w:r>
        <w:rPr>
          <w:rFonts w:eastAsia="Times New Roman"/>
          <w:lang w:bidi="he-IL"/>
        </w:rPr>
        <w:t>[CMS MAH]</w:t>
      </w:r>
      <w:r w:rsidR="00071EE1" w:rsidRPr="11D0E3D1">
        <w:rPr>
          <w:rFonts w:eastAsia="Times New Roman"/>
          <w:lang w:bidi="he-IL"/>
        </w:rPr>
        <w:t xml:space="preserve"> </w:t>
      </w:r>
      <w:r w:rsidR="00071EE1" w:rsidRPr="11D0E3D1">
        <w:rPr>
          <w:rFonts w:eastAsia="Times New Roman"/>
          <w:color w:val="FF0000"/>
          <w:lang w:bidi="he-IL"/>
        </w:rPr>
        <w:t xml:space="preserve">[please add timelines] </w:t>
      </w:r>
      <w:r w:rsidR="00071EE1" w:rsidRPr="11D0E3D1">
        <w:rPr>
          <w:rFonts w:eastAsia="Times New Roman"/>
          <w:lang w:bidi="he-IL"/>
        </w:rPr>
        <w:t>before submission date.</w:t>
      </w:r>
    </w:p>
    <w:p w14:paraId="6B1F9006" w14:textId="7E4CA44B" w:rsidR="00071EE1" w:rsidRPr="00BD71EA" w:rsidRDefault="00570840" w:rsidP="00A15A01">
      <w:pPr>
        <w:spacing w:after="60"/>
        <w:rPr>
          <w:rFonts w:eastAsia="Times New Roman"/>
          <w:lang w:bidi="he-IL"/>
        </w:rPr>
      </w:pPr>
      <w:r>
        <w:rPr>
          <w:rFonts w:eastAsia="Times New Roman"/>
          <w:lang w:bidi="he-IL"/>
        </w:rPr>
        <w:t>[RMS MAH]</w:t>
      </w:r>
      <w:r w:rsidR="00071EE1" w:rsidRPr="00BD71EA">
        <w:rPr>
          <w:rFonts w:eastAsia="Times New Roman"/>
          <w:lang w:bidi="he-IL"/>
        </w:rPr>
        <w:t xml:space="preserve"> will inform </w:t>
      </w:r>
      <w:r>
        <w:rPr>
          <w:rFonts w:eastAsia="Times New Roman"/>
          <w:lang w:bidi="he-IL"/>
        </w:rPr>
        <w:t>[CMS MAH]</w:t>
      </w:r>
      <w:r w:rsidR="00071EE1" w:rsidRPr="00BD71EA">
        <w:rPr>
          <w:rFonts w:eastAsia="Times New Roman"/>
          <w:lang w:bidi="he-IL"/>
        </w:rPr>
        <w:t xml:space="preserve"> about any PRAC recommendations and PSUSA reports from Health Authority (HA) related to the submitted PSUR.</w:t>
      </w:r>
    </w:p>
    <w:p w14:paraId="34E5303D" w14:textId="77777777" w:rsidR="00071EE1" w:rsidRPr="00BD71EA" w:rsidRDefault="00071EE1" w:rsidP="00A15A01">
      <w:pPr>
        <w:spacing w:after="60"/>
        <w:rPr>
          <w:rFonts w:eastAsia="Times New Roman"/>
          <w:lang w:bidi="he-IL"/>
        </w:rPr>
      </w:pPr>
    </w:p>
    <w:p w14:paraId="577869F4" w14:textId="5D47D32C" w:rsidR="00071EE1" w:rsidRPr="00BD71EA" w:rsidRDefault="00071EE1" w:rsidP="00A15A01">
      <w:pPr>
        <w:spacing w:after="60"/>
        <w:rPr>
          <w:rFonts w:eastAsia="Times New Roman"/>
          <w:lang w:bidi="he-IL"/>
        </w:rPr>
      </w:pPr>
      <w:r w:rsidRPr="11D0E3D1">
        <w:rPr>
          <w:rFonts w:eastAsia="Times New Roman"/>
          <w:color w:val="FF0000"/>
          <w:lang w:bidi="he-IL"/>
        </w:rPr>
        <w:t>Option 2:</w:t>
      </w:r>
      <w:r w:rsidRPr="11D0E3D1">
        <w:rPr>
          <w:rFonts w:eastAsia="Times New Roman"/>
          <w:lang w:bidi="he-IL"/>
        </w:rPr>
        <w:t xml:space="preserve"> </w:t>
      </w:r>
      <w:r w:rsidR="00570840">
        <w:rPr>
          <w:rFonts w:eastAsia="Times New Roman"/>
          <w:lang w:bidi="he-IL"/>
        </w:rPr>
        <w:t>[RMS MAH]</w:t>
      </w:r>
      <w:r w:rsidRPr="11D0E3D1">
        <w:rPr>
          <w:rFonts w:eastAsia="Times New Roman"/>
          <w:lang w:bidi="he-IL"/>
        </w:rPr>
        <w:t xml:space="preserve"> is responsible for producing and submitting the Periodic Safety Update Reports/ Periodic Benefit-Risk Evaluation Reports (“PSUR/PBRER”</w:t>
      </w:r>
      <w:proofErr w:type="gramStart"/>
      <w:r w:rsidRPr="11D0E3D1">
        <w:rPr>
          <w:rFonts w:eastAsia="Times New Roman"/>
          <w:lang w:bidi="he-IL"/>
        </w:rPr>
        <w:t>), and</w:t>
      </w:r>
      <w:proofErr w:type="gramEnd"/>
      <w:r w:rsidRPr="11D0E3D1">
        <w:rPr>
          <w:rFonts w:eastAsia="Times New Roman"/>
          <w:lang w:bidi="he-IL"/>
        </w:rPr>
        <w:t xml:space="preserve"> should ensure that the PSUR/PBRERs related to the Product(s) comply with ICH and/or European Union Reference Date List (“EURD List”). </w:t>
      </w:r>
    </w:p>
    <w:p w14:paraId="41858EA8" w14:textId="1445020F" w:rsidR="00071EE1" w:rsidRPr="00BD71EA" w:rsidRDefault="00071EE1" w:rsidP="00A15A01">
      <w:pPr>
        <w:spacing w:after="60"/>
        <w:rPr>
          <w:rFonts w:eastAsia="Times New Roman"/>
          <w:lang w:bidi="he-IL"/>
        </w:rPr>
      </w:pPr>
      <w:r w:rsidRPr="11D0E3D1">
        <w:rPr>
          <w:rFonts w:eastAsia="Times New Roman"/>
          <w:lang w:bidi="he-IL"/>
        </w:rPr>
        <w:t xml:space="preserve">If needed, </w:t>
      </w:r>
      <w:r w:rsidR="00570840">
        <w:rPr>
          <w:rFonts w:eastAsia="Times New Roman"/>
          <w:lang w:bidi="he-IL"/>
        </w:rPr>
        <w:t>[RMS MAH]</w:t>
      </w:r>
      <w:r w:rsidRPr="11D0E3D1">
        <w:rPr>
          <w:rFonts w:eastAsia="Times New Roman"/>
          <w:lang w:bidi="he-IL"/>
        </w:rPr>
        <w:t xml:space="preserve"> may request from </w:t>
      </w:r>
      <w:r w:rsidR="00570840">
        <w:rPr>
          <w:rFonts w:eastAsia="Times New Roman"/>
          <w:lang w:bidi="he-IL"/>
        </w:rPr>
        <w:t>[CMS MAH]</w:t>
      </w:r>
      <w:r w:rsidRPr="11D0E3D1">
        <w:rPr>
          <w:rFonts w:eastAsia="Times New Roman"/>
          <w:lang w:bidi="he-IL"/>
        </w:rPr>
        <w:t xml:space="preserve"> data required for PSUR/PBRER preparation (e.g. sales figures,) in a timely manner. </w:t>
      </w:r>
      <w:r w:rsidR="00570840">
        <w:rPr>
          <w:rFonts w:eastAsia="Times New Roman"/>
          <w:lang w:bidi="he-IL"/>
        </w:rPr>
        <w:t>[CMS MAH]</w:t>
      </w:r>
      <w:r w:rsidRPr="11D0E3D1">
        <w:rPr>
          <w:rFonts w:eastAsia="Times New Roman"/>
          <w:lang w:bidi="he-IL"/>
        </w:rPr>
        <w:t xml:space="preserve"> will provide the requested data as soon as possible but no later than </w:t>
      </w:r>
      <w:r w:rsidRPr="11D0E3D1">
        <w:rPr>
          <w:rFonts w:eastAsia="Times New Roman"/>
          <w:color w:val="FF0000"/>
          <w:lang w:bidi="he-IL"/>
        </w:rPr>
        <w:t>[please add timelines]</w:t>
      </w:r>
      <w:r w:rsidRPr="11D0E3D1">
        <w:rPr>
          <w:rFonts w:eastAsia="Times New Roman"/>
          <w:lang w:bidi="he-IL"/>
        </w:rPr>
        <w:t xml:space="preserve"> from the date of request made by </w:t>
      </w:r>
      <w:r w:rsidR="00570840">
        <w:rPr>
          <w:rFonts w:eastAsia="Times New Roman"/>
          <w:lang w:bidi="he-IL"/>
        </w:rPr>
        <w:t>[RMS MAH]</w:t>
      </w:r>
      <w:r w:rsidRPr="11D0E3D1">
        <w:rPr>
          <w:rFonts w:eastAsia="Times New Roman"/>
          <w:lang w:bidi="he-IL"/>
        </w:rPr>
        <w:t xml:space="preserve">, or </w:t>
      </w:r>
      <w:r w:rsidRPr="11D0E3D1">
        <w:rPr>
          <w:rFonts w:eastAsia="Times New Roman"/>
          <w:color w:val="FF0000"/>
          <w:lang w:bidi="he-IL"/>
        </w:rPr>
        <w:t xml:space="preserve">[please add timelines] </w:t>
      </w:r>
      <w:r w:rsidRPr="11D0E3D1">
        <w:rPr>
          <w:rFonts w:eastAsia="Times New Roman"/>
          <w:lang w:bidi="he-IL"/>
        </w:rPr>
        <w:t xml:space="preserve">after Data Lock Point of the report, respectively, whichever is later. </w:t>
      </w:r>
    </w:p>
    <w:p w14:paraId="3BBE94C7" w14:textId="77777777" w:rsidR="00071EE1" w:rsidRPr="00BD71EA" w:rsidRDefault="00071EE1" w:rsidP="00A15A01">
      <w:pPr>
        <w:spacing w:after="60"/>
        <w:rPr>
          <w:rFonts w:eastAsia="Times New Roman"/>
          <w:lang w:bidi="he-IL"/>
        </w:rPr>
      </w:pPr>
    </w:p>
    <w:p w14:paraId="57FAAEC5" w14:textId="3025CB78" w:rsidR="00071EE1" w:rsidRPr="00BD71EA" w:rsidRDefault="00071EE1" w:rsidP="00A15A01">
      <w:pPr>
        <w:spacing w:after="120"/>
        <w:rPr>
          <w:rFonts w:eastAsia="Times New Roman"/>
          <w:lang w:bidi="he-IL"/>
        </w:rPr>
      </w:pPr>
      <w:r w:rsidRPr="0F205DB1">
        <w:rPr>
          <w:rFonts w:eastAsia="Times New Roman"/>
          <w:i/>
          <w:iCs/>
          <w:color w:val="FF0000"/>
          <w:lang w:bidi="he-IL"/>
        </w:rPr>
        <w:t>Optional</w:t>
      </w:r>
      <w:r w:rsidRPr="0F205DB1">
        <w:rPr>
          <w:rFonts w:eastAsia="Times New Roman"/>
          <w:color w:val="FF0000"/>
          <w:lang w:bidi="he-IL"/>
        </w:rPr>
        <w:t>:</w:t>
      </w:r>
      <w:r w:rsidRPr="0F205DB1">
        <w:rPr>
          <w:rFonts w:eastAsia="Times New Roman"/>
          <w:lang w:bidi="he-IL"/>
        </w:rPr>
        <w:t xml:space="preserve"> </w:t>
      </w:r>
      <w:r w:rsidR="00570840">
        <w:rPr>
          <w:rFonts w:eastAsia="Times New Roman"/>
          <w:i/>
          <w:iCs/>
          <w:lang w:bidi="he-IL"/>
        </w:rPr>
        <w:t>[CMS MAH]</w:t>
      </w:r>
      <w:r w:rsidRPr="0F205DB1">
        <w:rPr>
          <w:rFonts w:eastAsia="Times New Roman"/>
          <w:i/>
          <w:iCs/>
          <w:lang w:bidi="he-IL"/>
        </w:rPr>
        <w:t xml:space="preserve"> will ensure that Article 57 database is kept up to date, so that the PSUR repository is ready to receive PSUSA submission for </w:t>
      </w:r>
      <w:r w:rsidR="00570840">
        <w:rPr>
          <w:rFonts w:eastAsia="Times New Roman"/>
          <w:i/>
          <w:iCs/>
          <w:lang w:bidi="he-IL"/>
        </w:rPr>
        <w:t>[CMS MAH]</w:t>
      </w:r>
      <w:r w:rsidRPr="0F205DB1">
        <w:rPr>
          <w:rFonts w:eastAsia="Times New Roman"/>
          <w:i/>
          <w:iCs/>
          <w:lang w:bidi="he-IL"/>
        </w:rPr>
        <w:t xml:space="preserve">’s MAs. </w:t>
      </w:r>
      <w:r w:rsidR="00570840">
        <w:rPr>
          <w:rFonts w:eastAsia="Times New Roman"/>
          <w:i/>
          <w:iCs/>
          <w:lang w:bidi="he-IL"/>
        </w:rPr>
        <w:t>[RMS MAH]</w:t>
      </w:r>
      <w:r w:rsidRPr="0F205DB1">
        <w:rPr>
          <w:rFonts w:eastAsia="Times New Roman"/>
          <w:i/>
          <w:iCs/>
          <w:lang w:bidi="he-IL"/>
        </w:rPr>
        <w:t xml:space="preserve"> shall provide copies of the submitted PSUR/PBRERs to </w:t>
      </w:r>
      <w:r w:rsidR="00570840">
        <w:rPr>
          <w:rFonts w:eastAsia="Times New Roman"/>
          <w:i/>
          <w:iCs/>
          <w:lang w:bidi="he-IL"/>
        </w:rPr>
        <w:t>[CMS MAH]</w:t>
      </w:r>
      <w:r w:rsidRPr="0F205DB1">
        <w:rPr>
          <w:rFonts w:eastAsia="Times New Roman"/>
          <w:i/>
          <w:iCs/>
          <w:lang w:bidi="he-IL"/>
        </w:rPr>
        <w:t xml:space="preserve"> on request. </w:t>
      </w:r>
      <w:r w:rsidR="00570840">
        <w:rPr>
          <w:rFonts w:eastAsia="Times New Roman"/>
          <w:i/>
          <w:iCs/>
          <w:lang w:bidi="he-IL"/>
        </w:rPr>
        <w:t>[CMS MAH]</w:t>
      </w:r>
      <w:r w:rsidRPr="0F205DB1">
        <w:rPr>
          <w:rFonts w:eastAsia="Times New Roman"/>
          <w:i/>
          <w:iCs/>
          <w:lang w:bidi="he-IL"/>
        </w:rPr>
        <w:t xml:space="preserve"> should be made aware of any PRAC recommendations and PSUSA reports from HA related to submitted PSUR.</w:t>
      </w:r>
    </w:p>
    <w:p w14:paraId="3F953DE8" w14:textId="50F176D5" w:rsidR="00071EE1" w:rsidRPr="00A15A01" w:rsidRDefault="00071EE1" w:rsidP="00A15A01">
      <w:pPr>
        <w:spacing w:after="120"/>
        <w:rPr>
          <w:rFonts w:eastAsia="Times New Roman"/>
          <w:i/>
          <w:iCs/>
          <w:lang w:bidi="he-IL"/>
        </w:rPr>
      </w:pPr>
      <w:r w:rsidRPr="11D0E3D1">
        <w:rPr>
          <w:rFonts w:eastAsia="Times New Roman"/>
          <w:i/>
          <w:iCs/>
          <w:lang w:bidi="he-IL"/>
        </w:rPr>
        <w:t xml:space="preserve">In case </w:t>
      </w:r>
      <w:r w:rsidR="00570840">
        <w:rPr>
          <w:rFonts w:eastAsia="Times New Roman"/>
          <w:i/>
          <w:iCs/>
          <w:lang w:bidi="he-IL"/>
        </w:rPr>
        <w:t>[RMS MAH]</w:t>
      </w:r>
      <w:r w:rsidRPr="11D0E3D1">
        <w:rPr>
          <w:rFonts w:eastAsia="Times New Roman"/>
          <w:i/>
          <w:iCs/>
          <w:lang w:bidi="he-IL"/>
        </w:rPr>
        <w:t xml:space="preserve"> could not submit for </w:t>
      </w:r>
      <w:r w:rsidR="00570840">
        <w:rPr>
          <w:rFonts w:eastAsia="Times New Roman"/>
          <w:i/>
          <w:iCs/>
          <w:lang w:bidi="he-IL"/>
        </w:rPr>
        <w:t>[CMS MAH]</w:t>
      </w:r>
      <w:r w:rsidRPr="11D0E3D1">
        <w:rPr>
          <w:rFonts w:eastAsia="Times New Roman"/>
          <w:i/>
          <w:iCs/>
          <w:lang w:bidi="he-IL"/>
        </w:rPr>
        <w:t xml:space="preserve">’s MAs due to missing or incorrect Article 57 data, </w:t>
      </w:r>
      <w:r w:rsidR="00570840">
        <w:rPr>
          <w:rFonts w:eastAsia="Times New Roman"/>
          <w:i/>
          <w:iCs/>
          <w:lang w:bidi="he-IL"/>
        </w:rPr>
        <w:t>[CMS MAH]</w:t>
      </w:r>
      <w:r w:rsidRPr="11D0E3D1">
        <w:rPr>
          <w:rFonts w:eastAsia="Times New Roman"/>
          <w:i/>
          <w:iCs/>
          <w:lang w:bidi="he-IL"/>
        </w:rPr>
        <w:t xml:space="preserve"> would need to take over submission responsibility for </w:t>
      </w:r>
      <w:r w:rsidR="00570840">
        <w:rPr>
          <w:rFonts w:eastAsia="Times New Roman"/>
          <w:i/>
          <w:iCs/>
          <w:lang w:bidi="he-IL"/>
        </w:rPr>
        <w:t>[CMS MAH]</w:t>
      </w:r>
      <w:r w:rsidRPr="11D0E3D1">
        <w:rPr>
          <w:rFonts w:eastAsia="Times New Roman"/>
          <w:i/>
          <w:iCs/>
          <w:lang w:bidi="he-IL"/>
        </w:rPr>
        <w:t xml:space="preserve"> MAs. </w:t>
      </w:r>
      <w:r w:rsidR="00570840">
        <w:rPr>
          <w:rFonts w:eastAsia="Times New Roman"/>
          <w:i/>
          <w:iCs/>
          <w:lang w:bidi="he-IL"/>
        </w:rPr>
        <w:t>[RMS MAH]</w:t>
      </w:r>
      <w:r w:rsidRPr="11D0E3D1">
        <w:rPr>
          <w:rFonts w:eastAsia="Times New Roman"/>
          <w:i/>
          <w:iCs/>
          <w:lang w:bidi="he-IL"/>
        </w:rPr>
        <w:t xml:space="preserve"> would inform </w:t>
      </w:r>
      <w:r w:rsidR="00570840">
        <w:rPr>
          <w:rFonts w:eastAsia="Times New Roman"/>
          <w:i/>
          <w:iCs/>
          <w:lang w:bidi="he-IL"/>
        </w:rPr>
        <w:t>[CMS MAH]</w:t>
      </w:r>
      <w:r w:rsidRPr="11D0E3D1">
        <w:rPr>
          <w:rFonts w:eastAsia="Times New Roman"/>
          <w:i/>
          <w:iCs/>
          <w:lang w:bidi="he-IL"/>
        </w:rPr>
        <w:t xml:space="preserve"> accordingly and send the submission package to </w:t>
      </w:r>
      <w:r w:rsidR="00570840">
        <w:rPr>
          <w:rFonts w:eastAsia="Times New Roman"/>
          <w:i/>
          <w:iCs/>
          <w:lang w:bidi="he-IL"/>
        </w:rPr>
        <w:t>[CMS MAH]</w:t>
      </w:r>
      <w:r w:rsidRPr="11D0E3D1">
        <w:rPr>
          <w:rFonts w:eastAsia="Times New Roman"/>
          <w:i/>
          <w:iCs/>
          <w:lang w:bidi="he-IL"/>
        </w:rPr>
        <w:t>.</w:t>
      </w:r>
    </w:p>
    <w:p w14:paraId="5B74B98F" w14:textId="0895E86E" w:rsidR="00071EE1" w:rsidRDefault="00071EE1" w:rsidP="00A15A01">
      <w:pPr>
        <w:spacing w:after="60"/>
        <w:rPr>
          <w:rFonts w:eastAsia="Times New Roman"/>
          <w:i/>
          <w:iCs/>
          <w:lang w:bidi="he-IL"/>
        </w:rPr>
      </w:pPr>
      <w:r w:rsidRPr="11D0E3D1">
        <w:rPr>
          <w:rFonts w:eastAsia="Times New Roman"/>
          <w:i/>
          <w:iCs/>
          <w:color w:val="FF0000"/>
          <w:lang w:bidi="he-IL"/>
        </w:rPr>
        <w:t>Optional</w:t>
      </w:r>
      <w:r w:rsidRPr="11D0E3D1">
        <w:rPr>
          <w:rFonts w:eastAsia="Times New Roman"/>
          <w:i/>
          <w:iCs/>
          <w:lang w:bidi="he-IL"/>
        </w:rPr>
        <w:t xml:space="preserve">: A draft PSUR shall be sent by </w:t>
      </w:r>
      <w:r w:rsidR="00570840">
        <w:rPr>
          <w:rFonts w:eastAsia="Times New Roman"/>
          <w:i/>
          <w:iCs/>
          <w:lang w:bidi="he-IL"/>
        </w:rPr>
        <w:t>[RMS MAH]</w:t>
      </w:r>
      <w:r w:rsidRPr="11D0E3D1">
        <w:rPr>
          <w:rFonts w:eastAsia="Times New Roman"/>
          <w:i/>
          <w:iCs/>
          <w:lang w:bidi="he-IL"/>
        </w:rPr>
        <w:t xml:space="preserve"> to </w:t>
      </w:r>
      <w:r w:rsidR="00570840">
        <w:rPr>
          <w:rFonts w:eastAsia="Times New Roman"/>
          <w:i/>
          <w:iCs/>
          <w:lang w:bidi="he-IL"/>
        </w:rPr>
        <w:t>[CMS MAH]</w:t>
      </w:r>
      <w:r w:rsidRPr="11D0E3D1">
        <w:rPr>
          <w:rFonts w:eastAsia="Times New Roman"/>
          <w:i/>
          <w:iCs/>
          <w:lang w:bidi="he-IL"/>
        </w:rPr>
        <w:t xml:space="preserve"> </w:t>
      </w:r>
      <w:r w:rsidRPr="11D0E3D1">
        <w:rPr>
          <w:rFonts w:eastAsia="Times New Roman"/>
          <w:i/>
          <w:iCs/>
          <w:color w:val="FF0000"/>
          <w:lang w:bidi="he-IL"/>
        </w:rPr>
        <w:t>[please add timelines]</w:t>
      </w:r>
      <w:r w:rsidRPr="11D0E3D1">
        <w:rPr>
          <w:rFonts w:eastAsia="Times New Roman"/>
          <w:i/>
          <w:iCs/>
          <w:lang w:bidi="he-IL"/>
        </w:rPr>
        <w:t xml:space="preserve"> for review, comments and approval. </w:t>
      </w:r>
      <w:r w:rsidR="00570840">
        <w:rPr>
          <w:rFonts w:eastAsia="Times New Roman"/>
          <w:i/>
          <w:iCs/>
          <w:lang w:bidi="he-IL"/>
        </w:rPr>
        <w:t>[CMS MAH]</w:t>
      </w:r>
      <w:r w:rsidRPr="11D0E3D1">
        <w:rPr>
          <w:rFonts w:eastAsia="Times New Roman"/>
          <w:i/>
          <w:iCs/>
          <w:lang w:bidi="he-IL"/>
        </w:rPr>
        <w:t xml:space="preserve"> shall send comments </w:t>
      </w:r>
      <w:r w:rsidRPr="11D0E3D1">
        <w:rPr>
          <w:rFonts w:eastAsia="Times New Roman"/>
          <w:i/>
          <w:iCs/>
          <w:color w:val="FF0000"/>
          <w:lang w:bidi="he-IL"/>
        </w:rPr>
        <w:t xml:space="preserve">[please add timelines] </w:t>
      </w:r>
      <w:r w:rsidRPr="11D0E3D1">
        <w:rPr>
          <w:rFonts w:eastAsia="Times New Roman"/>
          <w:i/>
          <w:iCs/>
          <w:lang w:bidi="he-IL"/>
        </w:rPr>
        <w:t xml:space="preserve">before submission due date at the latest. </w:t>
      </w:r>
      <w:r w:rsidR="00570840">
        <w:rPr>
          <w:rFonts w:eastAsia="Times New Roman"/>
          <w:i/>
          <w:iCs/>
          <w:lang w:bidi="he-IL"/>
        </w:rPr>
        <w:t>[RMS MAH]</w:t>
      </w:r>
      <w:r w:rsidRPr="11D0E3D1">
        <w:rPr>
          <w:rFonts w:eastAsia="Times New Roman"/>
          <w:i/>
          <w:iCs/>
          <w:lang w:bidi="he-IL"/>
        </w:rPr>
        <w:t xml:space="preserve"> should reasonably consider any such comments from </w:t>
      </w:r>
      <w:r w:rsidR="00570840">
        <w:rPr>
          <w:rFonts w:eastAsia="Times New Roman"/>
          <w:i/>
          <w:iCs/>
          <w:lang w:bidi="he-IL"/>
        </w:rPr>
        <w:t>[CMS MAH]</w:t>
      </w:r>
      <w:r w:rsidRPr="11D0E3D1">
        <w:rPr>
          <w:rFonts w:eastAsia="Times New Roman"/>
          <w:i/>
          <w:iCs/>
          <w:lang w:bidi="he-IL"/>
        </w:rPr>
        <w:t xml:space="preserve">, and any discrepancies should be discussed and resolved in good faith. The final version of PSUR shall be sent by </w:t>
      </w:r>
      <w:r w:rsidR="00570840">
        <w:rPr>
          <w:rFonts w:eastAsia="Times New Roman"/>
          <w:i/>
          <w:iCs/>
          <w:lang w:bidi="he-IL"/>
        </w:rPr>
        <w:t>[RMS MAH]</w:t>
      </w:r>
      <w:r w:rsidRPr="11D0E3D1">
        <w:rPr>
          <w:rFonts w:eastAsia="Times New Roman"/>
          <w:i/>
          <w:iCs/>
          <w:lang w:bidi="he-IL"/>
        </w:rPr>
        <w:t xml:space="preserve"> to </w:t>
      </w:r>
      <w:r w:rsidR="00570840">
        <w:rPr>
          <w:rFonts w:eastAsia="Times New Roman"/>
          <w:i/>
          <w:iCs/>
          <w:lang w:bidi="he-IL"/>
        </w:rPr>
        <w:t>[CMS MAH]</w:t>
      </w:r>
      <w:r w:rsidRPr="11D0E3D1">
        <w:rPr>
          <w:rFonts w:eastAsia="Times New Roman"/>
          <w:i/>
          <w:iCs/>
          <w:lang w:bidi="he-IL"/>
        </w:rPr>
        <w:t xml:space="preserve"> </w:t>
      </w:r>
      <w:r w:rsidRPr="11D0E3D1">
        <w:rPr>
          <w:rFonts w:eastAsia="Times New Roman"/>
          <w:i/>
          <w:iCs/>
          <w:color w:val="FF0000"/>
          <w:lang w:bidi="he-IL"/>
        </w:rPr>
        <w:t xml:space="preserve">[please add timelines] </w:t>
      </w:r>
      <w:r w:rsidRPr="11D0E3D1">
        <w:rPr>
          <w:rFonts w:eastAsia="Times New Roman"/>
          <w:i/>
          <w:iCs/>
          <w:lang w:bidi="he-IL"/>
        </w:rPr>
        <w:t>before submission date.</w:t>
      </w:r>
    </w:p>
    <w:p w14:paraId="27FF7958" w14:textId="77777777" w:rsidR="00071EE1" w:rsidRPr="00DF106A" w:rsidRDefault="00071EE1" w:rsidP="00A15A01">
      <w:pPr>
        <w:pStyle w:val="Heading1"/>
        <w:numPr>
          <w:ilvl w:val="0"/>
          <w:numId w:val="7"/>
        </w:numPr>
        <w:spacing w:before="360" w:after="120"/>
        <w:ind w:left="357" w:hanging="357"/>
        <w:rPr>
          <w:rFonts w:eastAsia="Times New Roman"/>
          <w:lang w:bidi="he-IL"/>
        </w:rPr>
      </w:pPr>
      <w:r w:rsidRPr="00DF106A">
        <w:rPr>
          <w:rFonts w:eastAsia="Times New Roman"/>
          <w:lang w:bidi="he-IL"/>
        </w:rPr>
        <w:t>Signal Detection</w:t>
      </w:r>
    </w:p>
    <w:p w14:paraId="0EDEE902" w14:textId="7A027CAE" w:rsidR="00071EE1" w:rsidRPr="00500D8E" w:rsidRDefault="00570840" w:rsidP="00A15A01">
      <w:pPr>
        <w:spacing w:after="60"/>
        <w:rPr>
          <w:rFonts w:eastAsia="Times New Roman"/>
          <w:lang w:bidi="he-IL"/>
        </w:rPr>
      </w:pPr>
      <w:r>
        <w:rPr>
          <w:rFonts w:eastAsia="Times New Roman"/>
          <w:lang w:bidi="he-IL"/>
        </w:rPr>
        <w:t>[RMS MAH]</w:t>
      </w:r>
      <w:r w:rsidR="00071EE1" w:rsidRPr="11D0E3D1">
        <w:rPr>
          <w:rFonts w:eastAsia="Times New Roman"/>
          <w:lang w:bidi="he-IL"/>
        </w:rPr>
        <w:t xml:space="preserve"> </w:t>
      </w:r>
      <w:r w:rsidR="00071EE1" w:rsidRPr="00072A79">
        <w:rPr>
          <w:rFonts w:eastAsia="Times New Roman"/>
          <w:color w:val="FF0000"/>
          <w:lang w:bidi="he-IL"/>
        </w:rPr>
        <w:t>[or optional:</w:t>
      </w:r>
      <w:r w:rsidR="00071EE1" w:rsidRPr="00A15A01">
        <w:rPr>
          <w:rFonts w:eastAsia="Times New Roman"/>
          <w:i/>
          <w:iCs/>
          <w:color w:val="FF0000"/>
          <w:lang w:bidi="he-IL"/>
        </w:rPr>
        <w:t xml:space="preserve"> </w:t>
      </w:r>
      <w:r w:rsidR="00071EE1" w:rsidRPr="00A15A01">
        <w:rPr>
          <w:rFonts w:eastAsia="Times New Roman"/>
          <w:i/>
          <w:iCs/>
          <w:lang w:bidi="he-IL"/>
        </w:rPr>
        <w:t>Each Party</w:t>
      </w:r>
      <w:r w:rsidR="00071EE1" w:rsidRPr="00072A79">
        <w:rPr>
          <w:rFonts w:eastAsia="Times New Roman"/>
          <w:color w:val="FF0000"/>
          <w:lang w:bidi="he-IL"/>
        </w:rPr>
        <w:t>]</w:t>
      </w:r>
      <w:r w:rsidR="00071EE1" w:rsidRPr="008220A2">
        <w:rPr>
          <w:rFonts w:eastAsia="Times New Roman"/>
          <w:color w:val="FF0000"/>
          <w:lang w:bidi="he-IL"/>
        </w:rPr>
        <w:t xml:space="preserve"> </w:t>
      </w:r>
      <w:r w:rsidR="00071EE1" w:rsidRPr="11D0E3D1">
        <w:rPr>
          <w:rFonts w:eastAsia="Times New Roman"/>
          <w:lang w:bidi="he-IL"/>
        </w:rPr>
        <w:t xml:space="preserve">shall be responsible for overall signal management and other safety surveillance activities. </w:t>
      </w:r>
      <w:r w:rsidR="00071EE1" w:rsidRPr="00A15A01">
        <w:rPr>
          <w:rFonts w:eastAsia="Times New Roman"/>
          <w:i/>
          <w:iCs/>
          <w:color w:val="FF0000"/>
          <w:lang w:bidi="he-IL"/>
        </w:rPr>
        <w:t xml:space="preserve">[Optional </w:t>
      </w:r>
      <w:r w:rsidR="00071EE1" w:rsidRPr="00A15A01">
        <w:rPr>
          <w:rFonts w:eastAsia="Times New Roman"/>
          <w:i/>
          <w:iCs/>
          <w:lang w:bidi="he-IL"/>
        </w:rPr>
        <w:t>This includes continuous monitoring of internal safety databases, global scientific literature, and other relevant data channels to identify safety signals.</w:t>
      </w:r>
      <w:r w:rsidR="00071EE1" w:rsidRPr="00A15A01">
        <w:rPr>
          <w:rFonts w:eastAsia="Times New Roman"/>
          <w:i/>
          <w:iCs/>
          <w:color w:val="FF0000"/>
          <w:lang w:bidi="he-IL"/>
        </w:rPr>
        <w:t>]</w:t>
      </w:r>
      <w:r w:rsidR="00071EE1" w:rsidRPr="11D0E3D1">
        <w:rPr>
          <w:rFonts w:eastAsia="Times New Roman"/>
          <w:lang w:bidi="he-IL"/>
        </w:rPr>
        <w:t xml:space="preserve"> Should either Party become aware of a major safety issue (an issue requiring urgent safety restrictions or representing an emerging safety concern), relating to the Product(s) subject of this Agreement, that Party shall notify the other Party within one (1) business day.</w:t>
      </w:r>
    </w:p>
    <w:p w14:paraId="189DA282" w14:textId="77777777" w:rsidR="00071EE1" w:rsidRPr="00A15A01" w:rsidRDefault="00071EE1" w:rsidP="00A15A01">
      <w:pPr>
        <w:spacing w:after="60"/>
        <w:rPr>
          <w:rFonts w:eastAsia="Times New Roman"/>
          <w:i/>
          <w:iCs/>
          <w:lang w:bidi="he-IL"/>
        </w:rPr>
      </w:pPr>
      <w:r w:rsidRPr="00A15A01">
        <w:rPr>
          <w:rFonts w:eastAsia="Times New Roman"/>
          <w:i/>
          <w:iCs/>
          <w:color w:val="FF0000"/>
          <w:lang w:bidi="he-IL"/>
        </w:rPr>
        <w:t xml:space="preserve">[Option 1] </w:t>
      </w:r>
      <w:r w:rsidRPr="00A15A01">
        <w:rPr>
          <w:rFonts w:eastAsia="Times New Roman"/>
          <w:i/>
          <w:iCs/>
          <w:lang w:bidi="he-IL"/>
        </w:rPr>
        <w:t>Each Party shall notify the other Party of any internal validated signals which result in risk minimisation measures (</w:t>
      </w:r>
      <w:r w:rsidRPr="00A15A01">
        <w:rPr>
          <w:rFonts w:eastAsia="Times New Roman"/>
          <w:i/>
          <w:iCs/>
          <w:color w:val="FF0000"/>
          <w:lang w:bidi="he-IL"/>
        </w:rPr>
        <w:t>Optional</w:t>
      </w:r>
      <w:r w:rsidRPr="00A15A01">
        <w:rPr>
          <w:rFonts w:eastAsia="Times New Roman"/>
          <w:i/>
          <w:iCs/>
          <w:lang w:bidi="he-IL"/>
        </w:rPr>
        <w:t>: or refuted) within fifteen (15) calendar days, including the assessment report.</w:t>
      </w:r>
    </w:p>
    <w:p w14:paraId="72701237" w14:textId="77777777" w:rsidR="00071EE1" w:rsidRPr="00C40FD5" w:rsidRDefault="00071EE1" w:rsidP="00A15A01">
      <w:pPr>
        <w:pStyle w:val="Heading1"/>
        <w:numPr>
          <w:ilvl w:val="0"/>
          <w:numId w:val="7"/>
        </w:numPr>
        <w:spacing w:before="360" w:after="120"/>
        <w:ind w:left="357" w:hanging="357"/>
        <w:rPr>
          <w:rFonts w:eastAsia="Times New Roman"/>
          <w:lang w:bidi="he-IL"/>
        </w:rPr>
      </w:pPr>
      <w:proofErr w:type="spellStart"/>
      <w:r w:rsidRPr="00C40FD5">
        <w:rPr>
          <w:rFonts w:eastAsia="Times New Roman"/>
          <w:lang w:bidi="he-IL"/>
        </w:rPr>
        <w:t>Labeling</w:t>
      </w:r>
      <w:proofErr w:type="spellEnd"/>
    </w:p>
    <w:p w14:paraId="5077C2A3" w14:textId="4C760C4E" w:rsidR="00071EE1" w:rsidRPr="00F2219E" w:rsidRDefault="00570840" w:rsidP="00A15A01">
      <w:pPr>
        <w:spacing w:after="60"/>
        <w:rPr>
          <w:rFonts w:eastAsia="Times New Roman"/>
          <w:lang w:bidi="he-IL"/>
        </w:rPr>
      </w:pPr>
      <w:r>
        <w:rPr>
          <w:rFonts w:eastAsia="Times New Roman"/>
          <w:lang w:bidi="he-IL"/>
        </w:rPr>
        <w:t>[RMS MAH]</w:t>
      </w:r>
      <w:r w:rsidR="00071EE1" w:rsidRPr="11D0E3D1">
        <w:rPr>
          <w:rFonts w:eastAsia="Times New Roman"/>
          <w:lang w:bidi="he-IL"/>
        </w:rPr>
        <w:t xml:space="preserve"> is responsible to maintain the English common text (English SmPC).</w:t>
      </w:r>
    </w:p>
    <w:p w14:paraId="1D72CE65" w14:textId="77777777" w:rsidR="00071EE1" w:rsidRPr="00F2219E" w:rsidRDefault="00071EE1" w:rsidP="00A15A01">
      <w:pPr>
        <w:spacing w:after="60"/>
        <w:rPr>
          <w:rFonts w:eastAsia="Times New Roman"/>
          <w:lang w:bidi="he-IL"/>
        </w:rPr>
      </w:pPr>
      <w:r w:rsidRPr="11D0E3D1">
        <w:rPr>
          <w:rFonts w:eastAsia="Times New Roman"/>
          <w:lang w:bidi="he-IL"/>
        </w:rPr>
        <w:lastRenderedPageBreak/>
        <w:t>After a variation of the English common text has been approved, each Party is responsible for local SmPC translation and implementation.</w:t>
      </w:r>
    </w:p>
    <w:p w14:paraId="5864B0BD" w14:textId="3060C4F7" w:rsidR="00071EE1" w:rsidRPr="00403562" w:rsidRDefault="00071EE1" w:rsidP="00A15A01">
      <w:pPr>
        <w:spacing w:after="60"/>
        <w:rPr>
          <w:rFonts w:eastAsia="Times New Roman"/>
          <w:lang w:bidi="he-IL"/>
        </w:rPr>
      </w:pPr>
      <w:r w:rsidRPr="00F2219E">
        <w:rPr>
          <w:rFonts w:eastAsia="Times New Roman"/>
          <w:lang w:bidi="he-IL"/>
        </w:rPr>
        <w:t xml:space="preserve">If during routine PV activities by </w:t>
      </w:r>
      <w:r w:rsidR="00570840">
        <w:rPr>
          <w:rFonts w:eastAsia="Times New Roman"/>
          <w:lang w:bidi="he-IL"/>
        </w:rPr>
        <w:t>[CMS MAH]</w:t>
      </w:r>
      <w:r w:rsidRPr="00F2219E">
        <w:rPr>
          <w:rFonts w:eastAsia="Times New Roman"/>
          <w:lang w:bidi="he-IL"/>
        </w:rPr>
        <w:t xml:space="preserve">, the need for a label change is detected, </w:t>
      </w:r>
      <w:r w:rsidR="00570840">
        <w:rPr>
          <w:rFonts w:eastAsia="Times New Roman"/>
          <w:lang w:bidi="he-IL"/>
        </w:rPr>
        <w:t>[CMS MAH]</w:t>
      </w:r>
      <w:r w:rsidRPr="00F2219E">
        <w:rPr>
          <w:rFonts w:eastAsia="Times New Roman"/>
          <w:lang w:bidi="he-IL"/>
        </w:rPr>
        <w:t xml:space="preserve"> may contact </w:t>
      </w:r>
      <w:r w:rsidR="00570840">
        <w:rPr>
          <w:rFonts w:eastAsia="Times New Roman"/>
          <w:lang w:bidi="he-IL"/>
        </w:rPr>
        <w:t>[RMS MAH]</w:t>
      </w:r>
      <w:r w:rsidRPr="00F2219E">
        <w:rPr>
          <w:rFonts w:eastAsia="Times New Roman"/>
          <w:lang w:bidi="he-IL"/>
        </w:rPr>
        <w:t xml:space="preserve"> to suggest updates.</w:t>
      </w:r>
    </w:p>
    <w:p w14:paraId="29DD1768" w14:textId="77777777" w:rsidR="00071EE1" w:rsidRPr="00C40FD5" w:rsidRDefault="00071EE1" w:rsidP="00A15A01">
      <w:pPr>
        <w:pStyle w:val="Heading1"/>
        <w:numPr>
          <w:ilvl w:val="0"/>
          <w:numId w:val="7"/>
        </w:numPr>
        <w:spacing w:before="360" w:after="120"/>
        <w:ind w:left="357" w:hanging="357"/>
        <w:rPr>
          <w:rFonts w:eastAsia="Times New Roman"/>
          <w:lang w:bidi="he-IL"/>
        </w:rPr>
      </w:pPr>
      <w:r w:rsidRPr="00C40FD5">
        <w:rPr>
          <w:rFonts w:eastAsia="Times New Roman"/>
          <w:lang w:bidi="he-IL"/>
        </w:rPr>
        <w:t>Risk Management Program</w:t>
      </w:r>
    </w:p>
    <w:p w14:paraId="21D7B4F8" w14:textId="0BF83D00" w:rsidR="00071EE1" w:rsidRPr="009752A1" w:rsidRDefault="00570840" w:rsidP="00A15A01">
      <w:pPr>
        <w:spacing w:after="60"/>
        <w:rPr>
          <w:lang w:bidi="he-IL"/>
        </w:rPr>
      </w:pPr>
      <w:r>
        <w:rPr>
          <w:lang w:bidi="he-IL"/>
        </w:rPr>
        <w:t>[RMS MAH]</w:t>
      </w:r>
      <w:r w:rsidR="00071EE1" w:rsidRPr="009752A1">
        <w:rPr>
          <w:lang w:bidi="he-IL"/>
        </w:rPr>
        <w:t xml:space="preserve"> shall be responsible for preparation of, revisions to, as applicable, of</w:t>
      </w:r>
      <w:r w:rsidR="00071EE1" w:rsidRPr="009752A1" w:rsidDel="003B0565">
        <w:rPr>
          <w:lang w:bidi="he-IL"/>
        </w:rPr>
        <w:t xml:space="preserve"> </w:t>
      </w:r>
      <w:r w:rsidR="00071EE1" w:rsidRPr="009752A1">
        <w:rPr>
          <w:lang w:bidi="he-IL"/>
        </w:rPr>
        <w:t xml:space="preserve">the Risk Management Plans (“RMP”) for the Product (if required). Submission to the regulatory authorities according to legal requirements shall be done in the same way as the other parts of the regulatory dossier. </w:t>
      </w:r>
      <w:r>
        <w:rPr>
          <w:lang w:bidi="he-IL"/>
        </w:rPr>
        <w:t>[RMS MAH]</w:t>
      </w:r>
      <w:r w:rsidR="00071EE1" w:rsidRPr="009752A1">
        <w:rPr>
          <w:lang w:bidi="he-IL"/>
        </w:rPr>
        <w:t xml:space="preserve"> should ensure that the RMP related to the Product complies with ICH and/or European legislation and/or national legislation. </w:t>
      </w:r>
    </w:p>
    <w:p w14:paraId="6B464CCE" w14:textId="01EBDBEC" w:rsidR="00071EE1" w:rsidRPr="009752A1" w:rsidRDefault="00071EE1" w:rsidP="00A15A01">
      <w:pPr>
        <w:spacing w:after="60"/>
        <w:rPr>
          <w:lang w:bidi="he-IL"/>
        </w:rPr>
      </w:pPr>
      <w:r w:rsidRPr="009752A1">
        <w:rPr>
          <w:lang w:bidi="he-IL"/>
        </w:rPr>
        <w:t xml:space="preserve">Upon request from </w:t>
      </w:r>
      <w:r w:rsidR="00570840">
        <w:rPr>
          <w:lang w:bidi="he-IL"/>
        </w:rPr>
        <w:t>[RMS MAH]</w:t>
      </w:r>
      <w:r w:rsidRPr="009752A1">
        <w:rPr>
          <w:lang w:bidi="he-IL"/>
        </w:rPr>
        <w:t xml:space="preserve">, </w:t>
      </w:r>
      <w:r w:rsidR="00570840">
        <w:rPr>
          <w:lang w:bidi="he-IL"/>
        </w:rPr>
        <w:t>[CMS MAH]</w:t>
      </w:r>
      <w:r w:rsidRPr="009752A1">
        <w:rPr>
          <w:lang w:bidi="he-IL"/>
        </w:rPr>
        <w:t xml:space="preserve"> shall provide </w:t>
      </w:r>
      <w:r w:rsidR="00570840">
        <w:rPr>
          <w:lang w:bidi="he-IL"/>
        </w:rPr>
        <w:t>[RMS MAH]</w:t>
      </w:r>
      <w:r w:rsidRPr="009752A1">
        <w:rPr>
          <w:lang w:bidi="he-IL"/>
        </w:rPr>
        <w:t xml:space="preserve"> with any requested data to support with creation or maintenance of the RMP. </w:t>
      </w:r>
      <w:r w:rsidR="00570840">
        <w:rPr>
          <w:lang w:bidi="he-IL"/>
        </w:rPr>
        <w:t>[RMS MAH]</w:t>
      </w:r>
      <w:r w:rsidRPr="009752A1">
        <w:rPr>
          <w:lang w:bidi="he-IL"/>
        </w:rPr>
        <w:t xml:space="preserve"> shall provide a draft RMP to </w:t>
      </w:r>
      <w:r w:rsidR="00570840">
        <w:rPr>
          <w:lang w:bidi="he-IL"/>
        </w:rPr>
        <w:t>[CMS MAH]</w:t>
      </w:r>
      <w:r w:rsidRPr="009752A1">
        <w:rPr>
          <w:lang w:bidi="he-IL"/>
        </w:rPr>
        <w:t xml:space="preserve"> and allow 5 working days for </w:t>
      </w:r>
      <w:r w:rsidR="00570840">
        <w:rPr>
          <w:lang w:bidi="he-IL"/>
        </w:rPr>
        <w:t>[CMS MAH]</w:t>
      </w:r>
      <w:r w:rsidRPr="009752A1">
        <w:rPr>
          <w:lang w:bidi="he-IL"/>
        </w:rPr>
        <w:t xml:space="preserve"> review before submission to HA. </w:t>
      </w:r>
    </w:p>
    <w:p w14:paraId="02FD7C51" w14:textId="251D32BC" w:rsidR="00071EE1" w:rsidRPr="009752A1" w:rsidRDefault="00570840" w:rsidP="00A15A01">
      <w:pPr>
        <w:spacing w:after="60"/>
        <w:rPr>
          <w:lang w:bidi="he-IL"/>
        </w:rPr>
      </w:pPr>
      <w:r>
        <w:rPr>
          <w:lang w:bidi="he-IL"/>
        </w:rPr>
        <w:t>[RMS MAH]</w:t>
      </w:r>
      <w:r w:rsidR="00071EE1" w:rsidRPr="009752A1">
        <w:rPr>
          <w:lang w:bidi="he-IL"/>
        </w:rPr>
        <w:t xml:space="preserve"> shall distribute the approved RMP to </w:t>
      </w:r>
      <w:r>
        <w:rPr>
          <w:lang w:bidi="he-IL"/>
        </w:rPr>
        <w:t>[CMS MAH]</w:t>
      </w:r>
      <w:r w:rsidR="00071EE1" w:rsidRPr="009752A1">
        <w:rPr>
          <w:lang w:bidi="he-IL"/>
        </w:rPr>
        <w:t xml:space="preserve"> within </w:t>
      </w:r>
      <w:r w:rsidR="00071EE1" w:rsidRPr="009752A1">
        <w:rPr>
          <w:color w:val="FF0000"/>
          <w:lang w:bidi="he-IL"/>
        </w:rPr>
        <w:t xml:space="preserve">[please add timeline] </w:t>
      </w:r>
      <w:r w:rsidR="00071EE1" w:rsidRPr="009752A1">
        <w:rPr>
          <w:lang w:bidi="he-IL"/>
        </w:rPr>
        <w:t>after HA approval.</w:t>
      </w:r>
    </w:p>
    <w:p w14:paraId="5196DE1B" w14:textId="77777777" w:rsidR="00071EE1" w:rsidRPr="009752A1" w:rsidRDefault="00071EE1" w:rsidP="00A15A01">
      <w:pPr>
        <w:spacing w:after="60"/>
        <w:rPr>
          <w:lang w:bidi="he-IL"/>
        </w:rPr>
      </w:pPr>
      <w:r w:rsidRPr="009752A1">
        <w:rPr>
          <w:lang w:bidi="he-IL"/>
        </w:rPr>
        <w:t>If there is a need for additional pharmacovigilance activities and/or additional risk minimization measures and/or follow-up questionnaire for the Product, each company shall be responsible for the implementation in its own Territory. The Parties should notify each other if such activity is requested by Health Authority.</w:t>
      </w:r>
    </w:p>
    <w:p w14:paraId="23D391DF" w14:textId="0C6C2627" w:rsidR="00071EE1" w:rsidRPr="00A15A01" w:rsidRDefault="00071EE1" w:rsidP="00A15A01">
      <w:pPr>
        <w:spacing w:after="60"/>
        <w:rPr>
          <w:i/>
          <w:iCs/>
          <w:lang w:bidi="he-IL"/>
        </w:rPr>
      </w:pPr>
      <w:r w:rsidRPr="00A15A01">
        <w:rPr>
          <w:i/>
          <w:iCs/>
          <w:color w:val="FF0000"/>
          <w:lang w:bidi="he-IL"/>
        </w:rPr>
        <w:t xml:space="preserve">Optional </w:t>
      </w:r>
      <w:r w:rsidR="00570840">
        <w:rPr>
          <w:i/>
          <w:iCs/>
          <w:lang w:bidi="he-IL"/>
        </w:rPr>
        <w:t>[CMS MAH]</w:t>
      </w:r>
      <w:r w:rsidRPr="00A15A01">
        <w:rPr>
          <w:i/>
          <w:iCs/>
          <w:lang w:bidi="he-IL"/>
        </w:rPr>
        <w:t xml:space="preserve"> shall keep </w:t>
      </w:r>
      <w:r w:rsidR="00570840">
        <w:rPr>
          <w:i/>
          <w:iCs/>
          <w:lang w:bidi="he-IL"/>
        </w:rPr>
        <w:t>[RMS MAH]</w:t>
      </w:r>
      <w:r w:rsidRPr="00A15A01">
        <w:rPr>
          <w:i/>
          <w:iCs/>
          <w:lang w:bidi="he-IL"/>
        </w:rPr>
        <w:t xml:space="preserve"> informed about any additional risk minimization or additional pharmacovigilance activity performed for the Product (e.g. metrics of effectiveness of risk minimization measures; process/outcome indicators as per GVP XVI).</w:t>
      </w:r>
    </w:p>
    <w:p w14:paraId="068FDD40" w14:textId="77777777" w:rsidR="00071EE1" w:rsidRPr="00A15A01" w:rsidRDefault="00071EE1" w:rsidP="00A15A01">
      <w:pPr>
        <w:spacing w:after="60"/>
        <w:rPr>
          <w:rFonts w:eastAsia="Times New Roman"/>
          <w:i/>
          <w:iCs/>
          <w:lang w:bidi="he-IL"/>
        </w:rPr>
      </w:pPr>
      <w:r w:rsidRPr="00A15A01">
        <w:rPr>
          <w:i/>
          <w:iCs/>
          <w:color w:val="FF0000"/>
          <w:lang w:bidi="he-IL"/>
        </w:rPr>
        <w:t xml:space="preserve">[Option 2] </w:t>
      </w:r>
      <w:r w:rsidRPr="00A15A01">
        <w:rPr>
          <w:i/>
          <w:iCs/>
          <w:lang w:bidi="he-IL"/>
        </w:rPr>
        <w:t>Each Party shall notify the other Party of any internal confirmed signals closed as risk, that are not issued by EU authorities (</w:t>
      </w:r>
      <w:r w:rsidRPr="00A15A01">
        <w:rPr>
          <w:i/>
          <w:iCs/>
          <w:color w:val="FF0000"/>
          <w:lang w:bidi="he-IL"/>
        </w:rPr>
        <w:t>Optional</w:t>
      </w:r>
      <w:r w:rsidRPr="00A15A01">
        <w:rPr>
          <w:i/>
          <w:iCs/>
          <w:lang w:bidi="he-IL"/>
        </w:rPr>
        <w:t>: or refuted) within fifteen (15) calendar days, including the assessment report.</w:t>
      </w:r>
    </w:p>
    <w:p w14:paraId="58278D6E" w14:textId="77777777" w:rsidR="00071EE1" w:rsidRPr="00C40FD5" w:rsidRDefault="00071EE1" w:rsidP="00A15A01">
      <w:pPr>
        <w:pStyle w:val="Heading1"/>
        <w:numPr>
          <w:ilvl w:val="0"/>
          <w:numId w:val="7"/>
        </w:numPr>
        <w:spacing w:before="360" w:after="120"/>
        <w:ind w:left="357" w:hanging="357"/>
        <w:rPr>
          <w:rFonts w:eastAsia="Times New Roman"/>
          <w:lang w:bidi="he-IL"/>
        </w:rPr>
      </w:pPr>
      <w:r w:rsidRPr="00C40FD5">
        <w:rPr>
          <w:rFonts w:eastAsia="Times New Roman"/>
          <w:lang w:bidi="he-IL"/>
        </w:rPr>
        <w:t>Training</w:t>
      </w:r>
    </w:p>
    <w:p w14:paraId="0069A31C" w14:textId="77777777" w:rsidR="00071EE1" w:rsidRDefault="00071EE1" w:rsidP="00A15A01">
      <w:pPr>
        <w:rPr>
          <w:rFonts w:eastAsia="Times New Roman"/>
          <w:lang w:bidi="he-IL"/>
        </w:rPr>
      </w:pPr>
      <w:r w:rsidRPr="11D0E3D1">
        <w:rPr>
          <w:rFonts w:eastAsia="Times New Roman"/>
          <w:lang w:bidi="he-IL"/>
        </w:rPr>
        <w:t>Each Party shall</w:t>
      </w:r>
      <w:r>
        <w:rPr>
          <w:rFonts w:eastAsia="Times New Roman"/>
          <w:lang w:bidi="he-IL"/>
        </w:rPr>
        <w:t xml:space="preserve"> </w:t>
      </w:r>
      <w:r w:rsidRPr="11D0E3D1">
        <w:rPr>
          <w:rFonts w:eastAsia="Times New Roman"/>
          <w:lang w:bidi="he-IL"/>
        </w:rPr>
        <w:t>be responsible for its own internal training on pharmacovigilance and its documentation for this Agreement to ensure that the provisions of this Agreement and all applicable laws are met.</w:t>
      </w:r>
    </w:p>
    <w:p w14:paraId="452960E1" w14:textId="0DB8E8EE" w:rsidR="00C77A09" w:rsidRPr="00570840" w:rsidRDefault="00954DF2" w:rsidP="00C77A09">
      <w:pPr>
        <w:pStyle w:val="Heading1"/>
        <w:numPr>
          <w:ilvl w:val="0"/>
          <w:numId w:val="7"/>
        </w:numPr>
        <w:spacing w:before="360" w:after="120"/>
        <w:ind w:left="357" w:hanging="357"/>
        <w:rPr>
          <w:rFonts w:eastAsia="Times New Roman"/>
          <w:lang w:bidi="he-IL"/>
        </w:rPr>
      </w:pPr>
      <w:r w:rsidRPr="003F6870">
        <w:rPr>
          <w:rFonts w:eastAsia="Times New Roman"/>
          <w:lang w:bidi="he-IL"/>
        </w:rPr>
        <w:t>Data Privacy and Data Protection</w:t>
      </w:r>
    </w:p>
    <w:p w14:paraId="2AAE5E98" w14:textId="77777777" w:rsidR="00C17984" w:rsidRPr="00C17984" w:rsidRDefault="00C17984" w:rsidP="00A15A01">
      <w:pPr>
        <w:pStyle w:val="ListParagraph"/>
        <w:numPr>
          <w:ilvl w:val="1"/>
          <w:numId w:val="7"/>
        </w:numPr>
        <w:spacing w:after="60"/>
        <w:rPr>
          <w:rFonts w:eastAsia="Times New Roman" w:cstheme="minorHAnsi"/>
          <w:lang w:bidi="he-IL"/>
        </w:rPr>
      </w:pPr>
      <w:r w:rsidRPr="00C17984">
        <w:rPr>
          <w:rFonts w:eastAsia="Times New Roman" w:cstheme="minorHAnsi"/>
          <w:lang w:bidi="he-IL"/>
        </w:rPr>
        <w:t>For the purposes of this Agreement:</w:t>
      </w:r>
    </w:p>
    <w:p w14:paraId="7E6FAEC7" w14:textId="77777777" w:rsidR="00C17984" w:rsidRPr="00373D23" w:rsidRDefault="00C17984" w:rsidP="00C17984">
      <w:pPr>
        <w:spacing w:after="60"/>
        <w:rPr>
          <w:rFonts w:eastAsia="Times New Roman" w:cstheme="minorHAnsi"/>
          <w:lang w:bidi="he-IL"/>
        </w:rPr>
      </w:pPr>
      <w:r w:rsidRPr="00373D23">
        <w:rPr>
          <w:rFonts w:eastAsia="Times New Roman" w:cstheme="minorHAnsi"/>
          <w:b/>
          <w:bCs/>
          <w:lang w:bidi="he-IL"/>
        </w:rPr>
        <w:t>Personal Information</w:t>
      </w:r>
      <w:r w:rsidRPr="00373D23">
        <w:rPr>
          <w:rFonts w:eastAsia="Times New Roman" w:cstheme="minorHAnsi"/>
          <w:lang w:bidi="he-IL"/>
        </w:rPr>
        <w:t xml:space="preserve"> means any information relating to an identified or identifiable individual, including but not limited to health data, adverse event reports, contact details, and any other data processed in connection with pharmacovigilance activities. This definition aligns with Applicable Data Protection Laws.</w:t>
      </w:r>
    </w:p>
    <w:p w14:paraId="1D910606" w14:textId="77777777" w:rsidR="00C17984" w:rsidRPr="00373D23" w:rsidRDefault="00C17984" w:rsidP="00C17984">
      <w:pPr>
        <w:spacing w:after="60"/>
        <w:rPr>
          <w:rFonts w:eastAsia="Times New Roman" w:cstheme="minorHAnsi"/>
          <w:lang w:bidi="he-IL"/>
        </w:rPr>
      </w:pPr>
      <w:r w:rsidRPr="00373D23">
        <w:rPr>
          <w:rFonts w:eastAsia="Times New Roman" w:cstheme="minorHAnsi"/>
          <w:b/>
          <w:bCs/>
          <w:lang w:bidi="he-IL"/>
        </w:rPr>
        <w:t>Adverse Event Data</w:t>
      </w:r>
      <w:r w:rsidRPr="00373D23">
        <w:rPr>
          <w:rFonts w:eastAsia="Times New Roman" w:cstheme="minorHAnsi"/>
          <w:lang w:bidi="he-IL"/>
        </w:rPr>
        <w:t xml:space="preserve"> means any information related to adverse reactions, medication errors, lack of efficacy, or other safety-related information about a drug, which may contain Personal Information.</w:t>
      </w:r>
    </w:p>
    <w:p w14:paraId="5FA0E639" w14:textId="77777777" w:rsidR="00C17984" w:rsidRPr="00373D23" w:rsidRDefault="00C17984" w:rsidP="00C17984">
      <w:pPr>
        <w:spacing w:after="60"/>
        <w:rPr>
          <w:rFonts w:eastAsia="Times New Roman" w:cstheme="minorHAnsi"/>
          <w:lang w:bidi="he-IL"/>
        </w:rPr>
      </w:pPr>
      <w:r w:rsidRPr="00373D23">
        <w:rPr>
          <w:rFonts w:eastAsia="Times New Roman" w:cstheme="minorHAnsi"/>
          <w:b/>
          <w:bCs/>
          <w:lang w:bidi="he-IL"/>
        </w:rPr>
        <w:t>Processing</w:t>
      </w:r>
      <w:r w:rsidRPr="00373D23">
        <w:rPr>
          <w:rFonts w:eastAsia="Times New Roman" w:cstheme="minorHAnsi"/>
          <w:lang w:bidi="he-IL"/>
        </w:rPr>
        <w:t xml:space="preserve"> means any operation performed on Personal Information, including collection, use, disclosure, storage, modification, retention, or destruction.</w:t>
      </w:r>
    </w:p>
    <w:p w14:paraId="3AAD14F0" w14:textId="77777777" w:rsidR="00C17984" w:rsidRPr="00373D23" w:rsidRDefault="00C17984" w:rsidP="00C17984">
      <w:pPr>
        <w:spacing w:after="60"/>
        <w:rPr>
          <w:rFonts w:eastAsia="Times New Roman" w:cstheme="minorHAnsi"/>
          <w:lang w:bidi="he-IL"/>
        </w:rPr>
      </w:pPr>
      <w:r w:rsidRPr="00373D23">
        <w:rPr>
          <w:rFonts w:eastAsia="Times New Roman" w:cstheme="minorHAnsi"/>
          <w:b/>
          <w:bCs/>
          <w:lang w:bidi="he-IL"/>
        </w:rPr>
        <w:lastRenderedPageBreak/>
        <w:t>Applicable Data Protection Laws</w:t>
      </w:r>
      <w:r w:rsidRPr="00373D23">
        <w:rPr>
          <w:rFonts w:eastAsia="Times New Roman" w:cstheme="minorHAnsi"/>
          <w:lang w:bidi="he-IL"/>
        </w:rPr>
        <w:t xml:space="preserve"> means the laws that may be in force from time to time relating to data protection, privacy, security or any combination of those things, with regard to the Processing of Personal Information, including but not limited PIPEDA, any applicable provincial privacy laws in Canada, the GDPR, UK GDPR, UK Data Protection Act 2018, FADP and CCPA and all corresponding or equivalent national laws or regulations, as may be updated, modified or replaced from time to time.</w:t>
      </w:r>
    </w:p>
    <w:p w14:paraId="1D091B2C" w14:textId="77777777" w:rsidR="00C17984" w:rsidRPr="00373D23" w:rsidRDefault="00C17984" w:rsidP="00C17984">
      <w:pPr>
        <w:spacing w:after="60"/>
        <w:rPr>
          <w:rFonts w:eastAsia="Times New Roman" w:cstheme="minorHAnsi"/>
          <w:lang w:bidi="he-IL"/>
        </w:rPr>
      </w:pPr>
      <w:r w:rsidRPr="00373D23">
        <w:rPr>
          <w:rFonts w:eastAsia="Times New Roman" w:cstheme="minorHAnsi"/>
          <w:b/>
          <w:bCs/>
          <w:lang w:bidi="he-IL"/>
        </w:rPr>
        <w:t>Breach of Security Safeguards</w:t>
      </w:r>
      <w:r w:rsidRPr="00373D23">
        <w:rPr>
          <w:rFonts w:eastAsia="Times New Roman" w:cstheme="minorHAnsi"/>
          <w:lang w:bidi="he-IL"/>
        </w:rPr>
        <w:t xml:space="preserve"> means the loss </w:t>
      </w:r>
      <w:proofErr w:type="gramStart"/>
      <w:r w:rsidRPr="00373D23">
        <w:rPr>
          <w:rFonts w:eastAsia="Times New Roman" w:cstheme="minorHAnsi"/>
          <w:lang w:bidi="he-IL"/>
        </w:rPr>
        <w:t>of,</w:t>
      </w:r>
      <w:proofErr w:type="gramEnd"/>
      <w:r w:rsidRPr="00373D23">
        <w:rPr>
          <w:rFonts w:eastAsia="Times New Roman" w:cstheme="minorHAnsi"/>
          <w:lang w:bidi="he-IL"/>
        </w:rPr>
        <w:t xml:space="preserve"> unauthorized access to, or unauthorized disclosure of Personal Information resulting from a breach of security measures, as defined under Applicable Data Protection Laws.</w:t>
      </w:r>
    </w:p>
    <w:p w14:paraId="032F027B" w14:textId="094D3FA9" w:rsidR="00AC4244" w:rsidRPr="00373D23" w:rsidRDefault="00C17984" w:rsidP="00072A79">
      <w:pPr>
        <w:pStyle w:val="ListParagraph"/>
        <w:numPr>
          <w:ilvl w:val="1"/>
          <w:numId w:val="7"/>
        </w:numPr>
        <w:spacing w:before="240"/>
        <w:ind w:left="431" w:hanging="431"/>
        <w:contextualSpacing w:val="0"/>
        <w:rPr>
          <w:rFonts w:cstheme="minorHAnsi"/>
        </w:rPr>
      </w:pPr>
      <w:r w:rsidRPr="00373D23">
        <w:rPr>
          <w:rFonts w:cstheme="minorHAnsi"/>
        </w:rPr>
        <w:t>Compliance with Applicable Data Protection Laws</w:t>
      </w:r>
    </w:p>
    <w:p w14:paraId="7C432567" w14:textId="7D805FB5" w:rsidR="00C17984" w:rsidRPr="00AC4244" w:rsidRDefault="00C17984" w:rsidP="00072A79">
      <w:pPr>
        <w:pStyle w:val="ListParagraph"/>
        <w:numPr>
          <w:ilvl w:val="2"/>
          <w:numId w:val="7"/>
        </w:numPr>
        <w:ind w:left="505" w:hanging="505"/>
        <w:contextualSpacing w:val="0"/>
        <w:rPr>
          <w:rFonts w:cstheme="minorHAnsi"/>
        </w:rPr>
      </w:pPr>
      <w:r w:rsidRPr="00AC4244">
        <w:rPr>
          <w:rFonts w:cstheme="minorHAnsi"/>
        </w:rPr>
        <w:t xml:space="preserve">Each party, as an independent Controller, shall comply with Applicable Data Protection Laws when Processing Personal Information in connection with this Agreement. As separate controllers, each Party shall determine the purpose and means of processing of the personal data held under its control.  </w:t>
      </w:r>
    </w:p>
    <w:p w14:paraId="36FECD5E" w14:textId="77777777" w:rsidR="00C17984" w:rsidRPr="00373D23" w:rsidRDefault="00C17984" w:rsidP="00A15A01">
      <w:pPr>
        <w:pStyle w:val="ListParagraph"/>
        <w:numPr>
          <w:ilvl w:val="2"/>
          <w:numId w:val="7"/>
        </w:numPr>
        <w:ind w:left="709" w:hanging="709"/>
        <w:rPr>
          <w:rFonts w:cstheme="minorHAnsi"/>
        </w:rPr>
      </w:pPr>
      <w:r w:rsidRPr="00373D23">
        <w:rPr>
          <w:rFonts w:cstheme="minorHAnsi"/>
        </w:rPr>
        <w:t>The Parties shall implement necessary measures to ensure compliance with their respective obligations under Applicable Data Protection Laws.</w:t>
      </w:r>
    </w:p>
    <w:p w14:paraId="68195235" w14:textId="77777777" w:rsidR="00C17984" w:rsidRPr="00373D23" w:rsidRDefault="00C17984" w:rsidP="00A15A01">
      <w:pPr>
        <w:pStyle w:val="ListParagraph"/>
        <w:numPr>
          <w:ilvl w:val="2"/>
          <w:numId w:val="7"/>
        </w:numPr>
        <w:ind w:left="709" w:hanging="709"/>
        <w:rPr>
          <w:rFonts w:cstheme="minorHAnsi"/>
        </w:rPr>
      </w:pPr>
      <w:r w:rsidRPr="00373D23">
        <w:rPr>
          <w:rFonts w:cstheme="minorHAnsi"/>
        </w:rPr>
        <w:t>In case the Parties may share or transfer personal data, each Party shall comply with their respective obligations in accordance with the applicable Data Protection Regulation and with the role assumed in the respective transfer.</w:t>
      </w:r>
    </w:p>
    <w:p w14:paraId="2E73AAE6" w14:textId="77777777" w:rsidR="00C17984" w:rsidRPr="00373D23" w:rsidRDefault="00C17984" w:rsidP="00A15A01">
      <w:pPr>
        <w:numPr>
          <w:ilvl w:val="1"/>
          <w:numId w:val="7"/>
        </w:numPr>
        <w:spacing w:before="240" w:line="240" w:lineRule="auto"/>
        <w:ind w:left="431" w:hanging="431"/>
        <w:rPr>
          <w:rFonts w:eastAsia="Times New Roman" w:cstheme="minorHAnsi"/>
          <w:lang w:bidi="he-IL"/>
        </w:rPr>
      </w:pPr>
      <w:r w:rsidRPr="00373D23">
        <w:rPr>
          <w:rFonts w:eastAsia="Times New Roman" w:cstheme="minorHAnsi"/>
          <w:lang w:bidi="he-IL"/>
        </w:rPr>
        <w:t>Collection and Use of Personal Information</w:t>
      </w:r>
    </w:p>
    <w:p w14:paraId="267005C2" w14:textId="77777777" w:rsidR="00C17984" w:rsidRPr="00373D23" w:rsidRDefault="00C17984" w:rsidP="00A15A01">
      <w:pPr>
        <w:pStyle w:val="ListParagraph"/>
        <w:numPr>
          <w:ilvl w:val="2"/>
          <w:numId w:val="7"/>
        </w:numPr>
        <w:rPr>
          <w:rFonts w:cstheme="minorHAnsi"/>
        </w:rPr>
      </w:pPr>
      <w:r w:rsidRPr="00373D23">
        <w:rPr>
          <w:rFonts w:cstheme="minorHAnsi"/>
        </w:rPr>
        <w:t xml:space="preserve">The Parties shall only collect and use Personal Information necessary to </w:t>
      </w:r>
      <w:proofErr w:type="spellStart"/>
      <w:r w:rsidRPr="00373D23">
        <w:rPr>
          <w:rFonts w:cstheme="minorHAnsi"/>
        </w:rPr>
        <w:t>fulfill</w:t>
      </w:r>
      <w:proofErr w:type="spellEnd"/>
      <w:r w:rsidRPr="00373D23">
        <w:rPr>
          <w:rFonts w:cstheme="minorHAnsi"/>
        </w:rPr>
        <w:t xml:space="preserve"> their respective pharmacovigilance obligations, such as monitoring drug safety, assessing risks, and complying with regulatory requirements.</w:t>
      </w:r>
    </w:p>
    <w:p w14:paraId="3299B2E7" w14:textId="77777777" w:rsidR="00C17984" w:rsidRPr="00373D23" w:rsidRDefault="00C17984" w:rsidP="00A15A01">
      <w:pPr>
        <w:pStyle w:val="ListParagraph"/>
        <w:numPr>
          <w:ilvl w:val="2"/>
          <w:numId w:val="7"/>
        </w:numPr>
        <w:rPr>
          <w:rFonts w:cstheme="minorHAnsi"/>
        </w:rPr>
      </w:pPr>
      <w:r w:rsidRPr="00373D23">
        <w:rPr>
          <w:rFonts w:cstheme="minorHAnsi"/>
        </w:rPr>
        <w:t>Each party shall inform individuals (where required) of:</w:t>
      </w:r>
    </w:p>
    <w:p w14:paraId="4D711013" w14:textId="77777777" w:rsidR="00C17984" w:rsidRPr="00373D23" w:rsidRDefault="00C17984" w:rsidP="00A15A01">
      <w:pPr>
        <w:pStyle w:val="ListParagraph"/>
        <w:numPr>
          <w:ilvl w:val="3"/>
          <w:numId w:val="7"/>
        </w:numPr>
        <w:ind w:left="851" w:hanging="851"/>
        <w:rPr>
          <w:rFonts w:cstheme="minorHAnsi"/>
        </w:rPr>
      </w:pPr>
      <w:r w:rsidRPr="00373D23">
        <w:rPr>
          <w:rFonts w:cstheme="minorHAnsi"/>
        </w:rPr>
        <w:t>The purpose of data collection;</w:t>
      </w:r>
    </w:p>
    <w:p w14:paraId="05827FAC" w14:textId="77777777" w:rsidR="00C17984" w:rsidRPr="00373D23" w:rsidRDefault="00C17984" w:rsidP="00A15A01">
      <w:pPr>
        <w:pStyle w:val="ListParagraph"/>
        <w:numPr>
          <w:ilvl w:val="3"/>
          <w:numId w:val="7"/>
        </w:numPr>
        <w:ind w:left="851" w:hanging="851"/>
        <w:rPr>
          <w:rFonts w:cstheme="minorHAnsi"/>
        </w:rPr>
      </w:pPr>
      <w:r w:rsidRPr="00373D23">
        <w:rPr>
          <w:rFonts w:cstheme="minorHAnsi"/>
        </w:rPr>
        <w:t>The legal basis for Processing under Applicable Data Protection Laws;</w:t>
      </w:r>
    </w:p>
    <w:p w14:paraId="7A68A9FF" w14:textId="77777777" w:rsidR="00C17984" w:rsidRPr="00373D23" w:rsidRDefault="00C17984" w:rsidP="00A15A01">
      <w:pPr>
        <w:pStyle w:val="ListParagraph"/>
        <w:numPr>
          <w:ilvl w:val="3"/>
          <w:numId w:val="7"/>
        </w:numPr>
        <w:ind w:left="851" w:hanging="851"/>
        <w:rPr>
          <w:rFonts w:cstheme="minorHAnsi"/>
        </w:rPr>
      </w:pPr>
      <w:r w:rsidRPr="00373D23">
        <w:rPr>
          <w:rFonts w:cstheme="minorHAnsi"/>
        </w:rPr>
        <w:t>Any transfers of their Personal Information; and</w:t>
      </w:r>
    </w:p>
    <w:p w14:paraId="1C4E848A" w14:textId="77777777" w:rsidR="00C17984" w:rsidRPr="00373D23" w:rsidRDefault="00C17984" w:rsidP="00A15A01">
      <w:pPr>
        <w:pStyle w:val="ListParagraph"/>
        <w:numPr>
          <w:ilvl w:val="3"/>
          <w:numId w:val="7"/>
        </w:numPr>
        <w:ind w:left="851" w:hanging="851"/>
        <w:rPr>
          <w:rFonts w:cstheme="minorHAnsi"/>
        </w:rPr>
      </w:pPr>
      <w:r w:rsidRPr="00373D23">
        <w:rPr>
          <w:rFonts w:cstheme="minorHAnsi"/>
        </w:rPr>
        <w:t>Their rights regarding Personal Information, including access, rectification, and deletion where permitted.</w:t>
      </w:r>
    </w:p>
    <w:p w14:paraId="0B3F6100" w14:textId="77777777" w:rsidR="00C17984" w:rsidRPr="00373D23" w:rsidRDefault="00C17984" w:rsidP="00A15A01">
      <w:pPr>
        <w:pStyle w:val="ListParagraph"/>
        <w:numPr>
          <w:ilvl w:val="2"/>
          <w:numId w:val="7"/>
        </w:numPr>
        <w:rPr>
          <w:rFonts w:cstheme="minorHAnsi"/>
        </w:rPr>
      </w:pPr>
      <w:r w:rsidRPr="00373D23">
        <w:rPr>
          <w:rFonts w:cstheme="minorHAnsi"/>
        </w:rPr>
        <w:t>Personal Information shall not be used for any purpose other than pharmacovigilance compliance.</w:t>
      </w:r>
    </w:p>
    <w:p w14:paraId="1978FFB0" w14:textId="77777777" w:rsidR="00C17984" w:rsidRPr="00373D23" w:rsidRDefault="00C17984" w:rsidP="00A15A01">
      <w:pPr>
        <w:pStyle w:val="ListParagraph"/>
        <w:numPr>
          <w:ilvl w:val="1"/>
          <w:numId w:val="7"/>
        </w:numPr>
        <w:spacing w:before="240"/>
        <w:ind w:left="431" w:hanging="431"/>
        <w:contextualSpacing w:val="0"/>
        <w:rPr>
          <w:rFonts w:cstheme="minorHAnsi"/>
        </w:rPr>
      </w:pPr>
      <w:r w:rsidRPr="00373D23">
        <w:rPr>
          <w:rFonts w:eastAsia="Times New Roman" w:cstheme="minorHAnsi"/>
          <w:lang w:bidi="he-IL"/>
        </w:rPr>
        <w:t>Data Security and Confidentiality</w:t>
      </w:r>
    </w:p>
    <w:p w14:paraId="51F5CFBD" w14:textId="77777777" w:rsidR="00C17984" w:rsidRPr="00373D23" w:rsidRDefault="00C17984" w:rsidP="00A15A01">
      <w:pPr>
        <w:pStyle w:val="ListParagraph"/>
        <w:numPr>
          <w:ilvl w:val="2"/>
          <w:numId w:val="7"/>
        </w:numPr>
        <w:ind w:left="709" w:hanging="709"/>
        <w:rPr>
          <w:rFonts w:cstheme="minorHAnsi"/>
        </w:rPr>
      </w:pPr>
      <w:r w:rsidRPr="00373D23">
        <w:rPr>
          <w:rFonts w:cstheme="minorHAnsi"/>
        </w:rPr>
        <w:t>Each Party shall implement reasonable and appropriate technical, administrative, and physical safeguards to protect Personal Information against unauthorized access, disclosure, alteration, or destruction.</w:t>
      </w:r>
    </w:p>
    <w:p w14:paraId="5E2F6677" w14:textId="77777777" w:rsidR="00C17984" w:rsidRPr="00373D23" w:rsidRDefault="00C17984" w:rsidP="00A15A01">
      <w:pPr>
        <w:pStyle w:val="ListParagraph"/>
        <w:numPr>
          <w:ilvl w:val="2"/>
          <w:numId w:val="7"/>
        </w:numPr>
        <w:ind w:left="709" w:hanging="709"/>
        <w:rPr>
          <w:rFonts w:cstheme="minorHAnsi"/>
        </w:rPr>
      </w:pPr>
      <w:r w:rsidRPr="00373D23">
        <w:rPr>
          <w:rFonts w:cstheme="minorHAnsi"/>
        </w:rPr>
        <w:t xml:space="preserve">Access to Personal Information shall be restricted to personnel who require it to </w:t>
      </w:r>
      <w:proofErr w:type="spellStart"/>
      <w:r w:rsidRPr="00373D23">
        <w:rPr>
          <w:rFonts w:cstheme="minorHAnsi"/>
        </w:rPr>
        <w:t>fulfill</w:t>
      </w:r>
      <w:proofErr w:type="spellEnd"/>
      <w:r w:rsidRPr="00373D23">
        <w:rPr>
          <w:rFonts w:cstheme="minorHAnsi"/>
        </w:rPr>
        <w:t xml:space="preserve"> pharmacovigilance obligations.</w:t>
      </w:r>
    </w:p>
    <w:p w14:paraId="5B7AD725" w14:textId="77777777" w:rsidR="00C17984" w:rsidRPr="00373D23" w:rsidRDefault="00C17984" w:rsidP="00A15A01">
      <w:pPr>
        <w:pStyle w:val="ListParagraph"/>
        <w:numPr>
          <w:ilvl w:val="2"/>
          <w:numId w:val="7"/>
        </w:numPr>
        <w:ind w:left="709" w:hanging="709"/>
        <w:rPr>
          <w:rFonts w:cstheme="minorHAnsi"/>
        </w:rPr>
      </w:pPr>
      <w:r w:rsidRPr="00373D23">
        <w:rPr>
          <w:rFonts w:cstheme="minorHAnsi"/>
        </w:rPr>
        <w:t xml:space="preserve">Each Party shall ensure that any subcontractors engaged in Processing comply with equivalent data protection and confidentiality obligations. </w:t>
      </w:r>
    </w:p>
    <w:p w14:paraId="129C8035" w14:textId="77777777" w:rsidR="00C17984" w:rsidRPr="00373D23" w:rsidRDefault="00C17984" w:rsidP="00A15A01">
      <w:pPr>
        <w:numPr>
          <w:ilvl w:val="1"/>
          <w:numId w:val="7"/>
        </w:numPr>
        <w:spacing w:before="240" w:line="240" w:lineRule="auto"/>
        <w:ind w:left="431" w:hanging="431"/>
        <w:rPr>
          <w:rFonts w:eastAsia="Times New Roman" w:cstheme="minorHAnsi"/>
          <w:lang w:bidi="he-IL"/>
        </w:rPr>
      </w:pPr>
      <w:r w:rsidRPr="00373D23">
        <w:rPr>
          <w:rFonts w:eastAsia="Times New Roman" w:cstheme="minorHAnsi"/>
          <w:lang w:bidi="he-IL"/>
        </w:rPr>
        <w:t>Cross-Border Data Transfers</w:t>
      </w:r>
    </w:p>
    <w:p w14:paraId="18EF3BF6" w14:textId="77777777" w:rsidR="00C17984" w:rsidRPr="00373D23" w:rsidRDefault="00C17984" w:rsidP="00A15A01">
      <w:pPr>
        <w:numPr>
          <w:ilvl w:val="2"/>
          <w:numId w:val="7"/>
        </w:numPr>
        <w:spacing w:line="240" w:lineRule="auto"/>
        <w:ind w:left="709" w:hanging="709"/>
        <w:contextualSpacing/>
        <w:rPr>
          <w:rFonts w:eastAsia="Times New Roman" w:cstheme="minorHAnsi"/>
          <w:lang w:bidi="he-IL"/>
        </w:rPr>
      </w:pPr>
      <w:r w:rsidRPr="00373D23">
        <w:rPr>
          <w:rFonts w:eastAsia="Times New Roman" w:cstheme="minorHAnsi"/>
          <w:lang w:bidi="he-IL"/>
        </w:rPr>
        <w:t>The Parties shall ensure that a transfer mechanism is in place prior to any Personal Information transfer as required by Applicable Data Protection Laws, which may include:</w:t>
      </w:r>
    </w:p>
    <w:p w14:paraId="2CDC0384" w14:textId="77777777" w:rsidR="00C17984" w:rsidRPr="00373D23" w:rsidRDefault="00C17984" w:rsidP="00A15A01">
      <w:pPr>
        <w:numPr>
          <w:ilvl w:val="3"/>
          <w:numId w:val="7"/>
        </w:numPr>
        <w:spacing w:line="240" w:lineRule="auto"/>
        <w:ind w:left="851" w:hanging="851"/>
        <w:contextualSpacing/>
        <w:rPr>
          <w:rFonts w:eastAsia="Times New Roman" w:cstheme="minorHAnsi"/>
          <w:lang w:bidi="he-IL"/>
        </w:rPr>
      </w:pPr>
      <w:r w:rsidRPr="00373D23">
        <w:rPr>
          <w:rFonts w:eastAsia="Times New Roman" w:cstheme="minorHAnsi"/>
          <w:lang w:bidi="he-IL"/>
        </w:rPr>
        <w:lastRenderedPageBreak/>
        <w:t>Implementing contractual safeguards, such as Standard Contractual Clauses (SCCs) where required under GDPR;</w:t>
      </w:r>
    </w:p>
    <w:p w14:paraId="0F7FACCF" w14:textId="77777777" w:rsidR="00C17984" w:rsidRPr="00373D23" w:rsidRDefault="00C17984" w:rsidP="00A15A01">
      <w:pPr>
        <w:numPr>
          <w:ilvl w:val="3"/>
          <w:numId w:val="7"/>
        </w:numPr>
        <w:spacing w:line="240" w:lineRule="auto"/>
        <w:ind w:left="851" w:hanging="851"/>
        <w:contextualSpacing/>
        <w:rPr>
          <w:rFonts w:eastAsia="Times New Roman" w:cstheme="minorHAnsi"/>
          <w:lang w:bidi="he-IL"/>
        </w:rPr>
      </w:pPr>
      <w:r w:rsidRPr="00373D23">
        <w:rPr>
          <w:rFonts w:eastAsia="Times New Roman" w:cstheme="minorHAnsi"/>
          <w:lang w:bidi="he-IL"/>
        </w:rPr>
        <w:t>Conducting risk assessments to determine the adequacy of the recipient jurisdiction’s data protection laws; and</w:t>
      </w:r>
    </w:p>
    <w:p w14:paraId="30152A1D" w14:textId="77777777" w:rsidR="00C17984" w:rsidRPr="00373D23" w:rsidRDefault="00C17984" w:rsidP="00A15A01">
      <w:pPr>
        <w:numPr>
          <w:ilvl w:val="3"/>
          <w:numId w:val="7"/>
        </w:numPr>
        <w:spacing w:line="240" w:lineRule="auto"/>
        <w:ind w:left="851" w:hanging="851"/>
        <w:contextualSpacing/>
        <w:rPr>
          <w:rFonts w:eastAsia="Times New Roman" w:cstheme="minorHAnsi"/>
          <w:lang w:bidi="he-IL"/>
        </w:rPr>
      </w:pPr>
      <w:r w:rsidRPr="00373D23">
        <w:rPr>
          <w:rFonts w:eastAsia="Times New Roman" w:cstheme="minorHAnsi"/>
          <w:lang w:bidi="he-IL"/>
        </w:rPr>
        <w:t>Implementing supplementary security measures where necessary, such as encryption and access controls.</w:t>
      </w:r>
    </w:p>
    <w:p w14:paraId="36FD54C1" w14:textId="77777777" w:rsidR="00C17984" w:rsidRPr="00373D23" w:rsidRDefault="00C17984" w:rsidP="00A15A01">
      <w:pPr>
        <w:numPr>
          <w:ilvl w:val="2"/>
          <w:numId w:val="7"/>
        </w:numPr>
        <w:spacing w:line="240" w:lineRule="auto"/>
        <w:contextualSpacing/>
        <w:rPr>
          <w:rFonts w:eastAsia="Times New Roman" w:cstheme="minorHAnsi"/>
          <w:lang w:bidi="he-IL"/>
        </w:rPr>
      </w:pPr>
      <w:r w:rsidRPr="00373D23">
        <w:rPr>
          <w:rFonts w:eastAsia="Times New Roman" w:cstheme="minorHAnsi"/>
          <w:lang w:bidi="he-IL"/>
        </w:rPr>
        <w:t>The Parties shall inform individuals (where required) of any cross-border transfers of their Personal Information.</w:t>
      </w:r>
    </w:p>
    <w:p w14:paraId="2FA94F20" w14:textId="77777777" w:rsidR="00C17984" w:rsidRPr="00373D23" w:rsidRDefault="00C17984" w:rsidP="00A15A01">
      <w:pPr>
        <w:numPr>
          <w:ilvl w:val="1"/>
          <w:numId w:val="7"/>
        </w:numPr>
        <w:spacing w:before="240" w:line="240" w:lineRule="auto"/>
        <w:ind w:left="431" w:hanging="431"/>
        <w:rPr>
          <w:rFonts w:eastAsia="Times New Roman" w:cstheme="minorHAnsi"/>
          <w:lang w:bidi="he-IL"/>
        </w:rPr>
      </w:pPr>
      <w:r w:rsidRPr="00373D23">
        <w:rPr>
          <w:rFonts w:eastAsia="Times New Roman" w:cstheme="minorHAnsi"/>
          <w:lang w:bidi="he-IL"/>
        </w:rPr>
        <w:t>Data Retention and Destruction</w:t>
      </w:r>
    </w:p>
    <w:p w14:paraId="0D4D3E64" w14:textId="77777777" w:rsidR="00C17984" w:rsidRPr="00373D23" w:rsidRDefault="00C17984" w:rsidP="00A15A01">
      <w:pPr>
        <w:numPr>
          <w:ilvl w:val="2"/>
          <w:numId w:val="7"/>
        </w:numPr>
        <w:spacing w:line="240" w:lineRule="auto"/>
        <w:ind w:left="709" w:hanging="709"/>
        <w:contextualSpacing/>
        <w:rPr>
          <w:rFonts w:eastAsia="Times New Roman" w:cstheme="minorHAnsi"/>
          <w:lang w:bidi="he-IL"/>
        </w:rPr>
      </w:pPr>
      <w:r w:rsidRPr="00373D23">
        <w:rPr>
          <w:rFonts w:eastAsia="Times New Roman" w:cstheme="minorHAnsi"/>
          <w:lang w:bidi="he-IL"/>
        </w:rPr>
        <w:t xml:space="preserve">Personal Information shall be retained only for as long as required to </w:t>
      </w:r>
      <w:proofErr w:type="spellStart"/>
      <w:r w:rsidRPr="00373D23">
        <w:rPr>
          <w:rFonts w:eastAsia="Times New Roman" w:cstheme="minorHAnsi"/>
          <w:lang w:bidi="he-IL"/>
        </w:rPr>
        <w:t>fulfill</w:t>
      </w:r>
      <w:proofErr w:type="spellEnd"/>
      <w:r w:rsidRPr="00373D23">
        <w:rPr>
          <w:rFonts w:eastAsia="Times New Roman" w:cstheme="minorHAnsi"/>
          <w:lang w:bidi="he-IL"/>
        </w:rPr>
        <w:t xml:space="preserve"> pharmacovigilance obligations and comply with regulatory requirements.</w:t>
      </w:r>
    </w:p>
    <w:p w14:paraId="675F4BE8" w14:textId="77777777" w:rsidR="00C17984" w:rsidRPr="00373D23" w:rsidRDefault="00C17984" w:rsidP="00A15A01">
      <w:pPr>
        <w:numPr>
          <w:ilvl w:val="2"/>
          <w:numId w:val="7"/>
        </w:numPr>
        <w:spacing w:line="240" w:lineRule="auto"/>
        <w:ind w:left="709" w:hanging="709"/>
        <w:contextualSpacing/>
        <w:rPr>
          <w:rFonts w:eastAsia="Times New Roman" w:cstheme="minorHAnsi"/>
          <w:lang w:bidi="he-IL"/>
        </w:rPr>
      </w:pPr>
      <w:r w:rsidRPr="00373D23">
        <w:rPr>
          <w:rFonts w:eastAsia="Times New Roman" w:cstheme="minorHAnsi"/>
          <w:lang w:bidi="he-IL"/>
        </w:rPr>
        <w:t>Upon expiration of retention periods, Personal Information shall be securely deleted or anonymized to recognized industry standards unless retention is required by law.</w:t>
      </w:r>
    </w:p>
    <w:p w14:paraId="4DEFEB5B" w14:textId="77777777" w:rsidR="00C17984" w:rsidRPr="00373D23" w:rsidRDefault="00C17984" w:rsidP="00A15A01">
      <w:pPr>
        <w:numPr>
          <w:ilvl w:val="1"/>
          <w:numId w:val="7"/>
        </w:numPr>
        <w:spacing w:before="240" w:line="240" w:lineRule="auto"/>
        <w:ind w:left="431" w:hanging="431"/>
        <w:rPr>
          <w:rFonts w:eastAsia="Times New Roman" w:cstheme="minorHAnsi"/>
          <w:lang w:bidi="he-IL"/>
        </w:rPr>
      </w:pPr>
      <w:r w:rsidRPr="00373D23">
        <w:rPr>
          <w:rFonts w:eastAsia="Times New Roman" w:cstheme="minorHAnsi"/>
          <w:lang w:bidi="he-IL"/>
        </w:rPr>
        <w:t>Breach Notification Obligations</w:t>
      </w:r>
    </w:p>
    <w:p w14:paraId="0824E75E" w14:textId="77777777" w:rsidR="00C17984" w:rsidRPr="00373D23" w:rsidRDefault="00C17984" w:rsidP="00A15A01">
      <w:pPr>
        <w:numPr>
          <w:ilvl w:val="2"/>
          <w:numId w:val="7"/>
        </w:numPr>
        <w:spacing w:line="240" w:lineRule="auto"/>
        <w:contextualSpacing/>
        <w:rPr>
          <w:rFonts w:eastAsia="Times New Roman" w:cstheme="minorHAnsi"/>
          <w:lang w:bidi="he-IL"/>
        </w:rPr>
      </w:pPr>
      <w:r w:rsidRPr="00373D23">
        <w:rPr>
          <w:rFonts w:eastAsia="Times New Roman" w:cstheme="minorHAnsi"/>
          <w:lang w:bidi="he-IL"/>
        </w:rPr>
        <w:t>In the event of a Breach of Security Safeguards, the affected Party shall:</w:t>
      </w:r>
    </w:p>
    <w:p w14:paraId="0ACCA471" w14:textId="77777777" w:rsidR="00C17984" w:rsidRPr="00373D23" w:rsidRDefault="00C17984" w:rsidP="00A15A01">
      <w:pPr>
        <w:numPr>
          <w:ilvl w:val="3"/>
          <w:numId w:val="7"/>
        </w:numPr>
        <w:spacing w:line="240" w:lineRule="auto"/>
        <w:ind w:left="0" w:firstLine="0"/>
        <w:contextualSpacing/>
        <w:rPr>
          <w:rFonts w:eastAsia="Times New Roman" w:cstheme="minorHAnsi"/>
          <w:lang w:bidi="he-IL"/>
        </w:rPr>
      </w:pPr>
      <w:r w:rsidRPr="00373D23">
        <w:rPr>
          <w:rFonts w:eastAsia="Times New Roman" w:cstheme="minorHAnsi"/>
          <w:lang w:bidi="he-IL"/>
        </w:rPr>
        <w:t>Notify the other Party without undue delay,</w:t>
      </w:r>
    </w:p>
    <w:p w14:paraId="67CD4BBB" w14:textId="77777777" w:rsidR="00C17984" w:rsidRPr="00373D23" w:rsidRDefault="00C17984" w:rsidP="00A15A01">
      <w:pPr>
        <w:numPr>
          <w:ilvl w:val="3"/>
          <w:numId w:val="7"/>
        </w:numPr>
        <w:spacing w:line="240" w:lineRule="auto"/>
        <w:ind w:left="0" w:firstLine="0"/>
        <w:contextualSpacing/>
        <w:rPr>
          <w:rFonts w:eastAsia="Times New Roman" w:cstheme="minorHAnsi"/>
          <w:lang w:bidi="he-IL"/>
        </w:rPr>
      </w:pPr>
      <w:r w:rsidRPr="00373D23">
        <w:rPr>
          <w:rFonts w:eastAsia="Times New Roman" w:cstheme="minorHAnsi"/>
          <w:lang w:bidi="he-IL"/>
        </w:rPr>
        <w:t>Provide sufficient details to assess the scope, nature, and potential impact of the breach; and</w:t>
      </w:r>
    </w:p>
    <w:p w14:paraId="49DF261E" w14:textId="77777777" w:rsidR="00C17984" w:rsidRPr="00373D23" w:rsidRDefault="00C17984" w:rsidP="00A15A01">
      <w:pPr>
        <w:numPr>
          <w:ilvl w:val="3"/>
          <w:numId w:val="7"/>
        </w:numPr>
        <w:spacing w:line="240" w:lineRule="auto"/>
        <w:ind w:left="0" w:firstLine="0"/>
        <w:contextualSpacing/>
        <w:rPr>
          <w:rFonts w:eastAsia="Times New Roman" w:cstheme="minorHAnsi"/>
          <w:lang w:bidi="he-IL"/>
        </w:rPr>
      </w:pPr>
      <w:r w:rsidRPr="00373D23">
        <w:rPr>
          <w:rFonts w:eastAsia="Times New Roman" w:cstheme="minorHAnsi"/>
          <w:lang w:bidi="he-IL"/>
        </w:rPr>
        <w:t>Cooperate with the other Party in fulfilling legal and regulatory breach notification requirements.</w:t>
      </w:r>
    </w:p>
    <w:p w14:paraId="10C616EE" w14:textId="77777777" w:rsidR="00C17984" w:rsidRPr="00373D23" w:rsidRDefault="00C17984" w:rsidP="00A15A01">
      <w:pPr>
        <w:numPr>
          <w:ilvl w:val="2"/>
          <w:numId w:val="7"/>
        </w:numPr>
        <w:spacing w:line="240" w:lineRule="auto"/>
        <w:contextualSpacing/>
        <w:rPr>
          <w:rFonts w:eastAsia="Times New Roman" w:cstheme="minorHAnsi"/>
          <w:lang w:bidi="he-IL"/>
        </w:rPr>
      </w:pPr>
      <w:r w:rsidRPr="00373D23">
        <w:rPr>
          <w:rFonts w:eastAsia="Times New Roman" w:cstheme="minorHAnsi"/>
          <w:lang w:bidi="he-IL"/>
        </w:rPr>
        <w:t>The Parties shall maintain records of breaches and corrective actions taken.</w:t>
      </w:r>
    </w:p>
    <w:p w14:paraId="1A6A6D9F" w14:textId="77777777" w:rsidR="00C17984" w:rsidRPr="00373D23" w:rsidRDefault="00C17984" w:rsidP="00A15A01">
      <w:pPr>
        <w:numPr>
          <w:ilvl w:val="1"/>
          <w:numId w:val="7"/>
        </w:numPr>
        <w:spacing w:before="240" w:line="240" w:lineRule="auto"/>
        <w:ind w:left="431" w:hanging="431"/>
        <w:rPr>
          <w:rFonts w:eastAsia="Times New Roman" w:cstheme="minorHAnsi"/>
          <w:lang w:bidi="he-IL"/>
        </w:rPr>
      </w:pPr>
      <w:r w:rsidRPr="00373D23">
        <w:rPr>
          <w:rFonts w:eastAsia="Times New Roman" w:cstheme="minorHAnsi"/>
          <w:lang w:bidi="he-IL"/>
        </w:rPr>
        <w:t>Data Protection Audits and Compliance Monitoring</w:t>
      </w:r>
    </w:p>
    <w:p w14:paraId="7FFC3956" w14:textId="77777777" w:rsidR="00C17984" w:rsidRPr="00373D23" w:rsidRDefault="00C17984" w:rsidP="00A15A01">
      <w:pPr>
        <w:numPr>
          <w:ilvl w:val="2"/>
          <w:numId w:val="7"/>
        </w:numPr>
        <w:spacing w:line="240" w:lineRule="auto"/>
        <w:ind w:left="709" w:hanging="709"/>
        <w:contextualSpacing/>
        <w:rPr>
          <w:rFonts w:eastAsia="Times New Roman" w:cstheme="minorHAnsi"/>
          <w:lang w:bidi="he-IL"/>
        </w:rPr>
      </w:pPr>
      <w:r w:rsidRPr="00373D23">
        <w:rPr>
          <w:rFonts w:eastAsia="Times New Roman" w:cstheme="minorHAnsi"/>
          <w:lang w:bidi="he-IL"/>
        </w:rPr>
        <w:t>Each Party shall, upon request, provide documentation or evidence demonstrating compliance with this Section 11.</w:t>
      </w:r>
    </w:p>
    <w:p w14:paraId="0A308A83" w14:textId="77777777" w:rsidR="00C17984" w:rsidRPr="00373D23" w:rsidRDefault="00C17984" w:rsidP="00A15A01">
      <w:pPr>
        <w:numPr>
          <w:ilvl w:val="2"/>
          <w:numId w:val="7"/>
        </w:numPr>
        <w:spacing w:line="240" w:lineRule="auto"/>
        <w:ind w:left="709" w:hanging="709"/>
        <w:contextualSpacing/>
        <w:rPr>
          <w:rFonts w:eastAsia="Times New Roman" w:cstheme="minorHAnsi"/>
          <w:lang w:bidi="he-IL"/>
        </w:rPr>
      </w:pPr>
      <w:r w:rsidRPr="00373D23">
        <w:rPr>
          <w:rFonts w:eastAsia="Times New Roman" w:cstheme="minorHAnsi"/>
          <w:lang w:bidi="he-IL"/>
        </w:rPr>
        <w:t>The Parties may conduct reasonable assessments of each other’s data protection practices, provided that such audits do not unreasonably disrupt business operations.</w:t>
      </w:r>
    </w:p>
    <w:p w14:paraId="4D8DCD3A" w14:textId="5B757840" w:rsidR="00C17984" w:rsidRPr="00EE1533" w:rsidRDefault="00C17984" w:rsidP="00A15A01">
      <w:pPr>
        <w:numPr>
          <w:ilvl w:val="2"/>
          <w:numId w:val="7"/>
        </w:numPr>
        <w:spacing w:line="240" w:lineRule="auto"/>
        <w:contextualSpacing/>
        <w:rPr>
          <w:rFonts w:eastAsia="Times New Roman" w:cstheme="minorHAnsi"/>
          <w:lang w:bidi="he-IL"/>
        </w:rPr>
      </w:pPr>
      <w:r w:rsidRPr="00373D23">
        <w:rPr>
          <w:rFonts w:eastAsia="Times New Roman" w:cstheme="minorHAnsi"/>
          <w:lang w:bidi="he-IL"/>
        </w:rPr>
        <w:t>Each Party as separate controllers shall assume independently any complaint, demand, claim, civil damages, or action, imposed by the applicable data protection authority from unauthorized or improper use or processing of the personal</w:t>
      </w:r>
      <w:r w:rsidR="00020B1D">
        <w:rPr>
          <w:rFonts w:eastAsia="Times New Roman" w:cstheme="minorHAnsi"/>
          <w:lang w:bidi="he-IL"/>
        </w:rPr>
        <w:t xml:space="preserve"> data</w:t>
      </w:r>
      <w:r w:rsidRPr="00373D23">
        <w:rPr>
          <w:rFonts w:eastAsia="Times New Roman" w:cstheme="minorHAnsi"/>
          <w:lang w:bidi="he-IL"/>
        </w:rPr>
        <w:t>.</w:t>
      </w:r>
    </w:p>
    <w:p w14:paraId="3E9A7C11" w14:textId="77777777" w:rsidR="00440383" w:rsidRPr="00A15A01" w:rsidRDefault="00440383" w:rsidP="00A15A01">
      <w:pPr>
        <w:pStyle w:val="Heading1"/>
        <w:numPr>
          <w:ilvl w:val="0"/>
          <w:numId w:val="7"/>
        </w:numPr>
        <w:spacing w:before="360" w:after="120"/>
        <w:ind w:left="357" w:hanging="357"/>
        <w:rPr>
          <w:rFonts w:eastAsia="Times New Roman"/>
          <w:lang w:bidi="he-IL"/>
        </w:rPr>
      </w:pPr>
      <w:bookmarkStart w:id="1" w:name="_Hlk190169973"/>
      <w:r w:rsidRPr="00A15A01">
        <w:rPr>
          <w:rFonts w:eastAsia="Times New Roman"/>
          <w:lang w:bidi="he-IL"/>
        </w:rPr>
        <w:t>Compliance</w:t>
      </w:r>
      <w:bookmarkEnd w:id="1"/>
      <w:r w:rsidRPr="00A15A01">
        <w:rPr>
          <w:rFonts w:eastAsia="Times New Roman"/>
          <w:lang w:bidi="he-IL"/>
        </w:rPr>
        <w:t xml:space="preserve"> </w:t>
      </w:r>
    </w:p>
    <w:p w14:paraId="47967B28" w14:textId="77777777" w:rsidR="00440383" w:rsidRDefault="00440383" w:rsidP="00A15A01">
      <w:pPr>
        <w:spacing w:after="60"/>
        <w:rPr>
          <w:rFonts w:eastAsia="Times New Roman"/>
        </w:rPr>
      </w:pPr>
      <w:r w:rsidRPr="11D0E3D1">
        <w:t>Each Party is responsible to comply with this Agreement. Each Party is responsible for ensuring that local pharmacovigilance and drug safety regulatory requirements are met in its Territory.</w:t>
      </w:r>
      <w:r>
        <w:tab/>
      </w:r>
      <w:r>
        <w:br/>
      </w:r>
      <w:r w:rsidRPr="11D0E3D1">
        <w:rPr>
          <w:rFonts w:eastAsia="Times New Roman"/>
        </w:rPr>
        <w:t xml:space="preserve">Each Party shall monitor its own compliance with the terms of this </w:t>
      </w:r>
      <w:r>
        <w:rPr>
          <w:rFonts w:eastAsia="Times New Roman"/>
        </w:rPr>
        <w:t>Agreement</w:t>
      </w:r>
      <w:r w:rsidRPr="11D0E3D1">
        <w:rPr>
          <w:rFonts w:eastAsia="Times New Roman"/>
        </w:rPr>
        <w:t>.</w:t>
      </w:r>
      <w:r>
        <w:tab/>
      </w:r>
      <w:r>
        <w:br/>
      </w:r>
      <w:r w:rsidRPr="11D0E3D1">
        <w:t>Each Party may monitor the conduct of the other Party’s compliance with the provisions of this Agreement.</w:t>
      </w:r>
    </w:p>
    <w:p w14:paraId="72FF8558" w14:textId="77777777" w:rsidR="00440383" w:rsidRDefault="00440383" w:rsidP="00A15A01">
      <w:pPr>
        <w:spacing w:after="60"/>
        <w:rPr>
          <w:rFonts w:eastAsia="Times New Roman"/>
        </w:rPr>
      </w:pPr>
      <w:r w:rsidRPr="11D0E3D1">
        <w:t>In case of non-compliance with the provisions set out in this Agreement, Corrective and Preventative Actions (CAPA) may be requested per each Parties compliance monitoring process. As/if required, the CAPA, addressing root cause for the deviation and corrective and preventive actions, should be provided as soon as possible but no later than</w:t>
      </w:r>
      <w:r>
        <w:t xml:space="preserve"> </w:t>
      </w:r>
      <w:r w:rsidRPr="11D0E3D1">
        <w:rPr>
          <w:rFonts w:eastAsia="Times New Roman"/>
          <w:color w:val="FF0000"/>
          <w:lang w:bidi="he-IL"/>
        </w:rPr>
        <w:t>[please add timeline]</w:t>
      </w:r>
      <w:r w:rsidRPr="11D0E3D1">
        <w:t>.</w:t>
      </w:r>
    </w:p>
    <w:p w14:paraId="4FAB7CAD" w14:textId="77777777" w:rsidR="00440383" w:rsidRPr="00DF106A" w:rsidRDefault="00440383" w:rsidP="00A15A01">
      <w:pPr>
        <w:pStyle w:val="Heading1"/>
        <w:numPr>
          <w:ilvl w:val="0"/>
          <w:numId w:val="7"/>
        </w:numPr>
        <w:spacing w:before="360" w:after="120"/>
        <w:ind w:left="357" w:hanging="357"/>
        <w:rPr>
          <w:rFonts w:eastAsia="Times New Roman"/>
          <w:lang w:bidi="he-IL"/>
        </w:rPr>
      </w:pPr>
      <w:r w:rsidRPr="00DF106A">
        <w:rPr>
          <w:rFonts w:eastAsia="Times New Roman"/>
          <w:lang w:bidi="he-IL"/>
        </w:rPr>
        <w:lastRenderedPageBreak/>
        <w:t>Audits and Inspections</w:t>
      </w:r>
    </w:p>
    <w:p w14:paraId="653082DA" w14:textId="2F56EC1A" w:rsidR="00440383" w:rsidRPr="009E25AC" w:rsidRDefault="00440383" w:rsidP="00A15A01">
      <w:pPr>
        <w:spacing w:after="60"/>
        <w:rPr>
          <w:rFonts w:eastAsia="Times New Roman"/>
          <w:lang w:bidi="he-IL"/>
        </w:rPr>
      </w:pPr>
      <w:r w:rsidRPr="11D0E3D1">
        <w:rPr>
          <w:rFonts w:eastAsia="Times New Roman"/>
          <w:lang w:bidi="he-IL"/>
        </w:rPr>
        <w:t xml:space="preserve">No more frequently than once </w:t>
      </w:r>
      <w:r w:rsidRPr="001548D4">
        <w:rPr>
          <w:rFonts w:eastAsia="Times New Roman"/>
          <w:color w:val="FF0000"/>
          <w:lang w:bidi="he-IL"/>
        </w:rPr>
        <w:t>[please add timeline]</w:t>
      </w:r>
      <w:r w:rsidRPr="11D0E3D1">
        <w:rPr>
          <w:rFonts w:eastAsia="Times New Roman"/>
          <w:lang w:bidi="he-IL"/>
        </w:rPr>
        <w:t xml:space="preserve">, except in the case of a ‘for cause’ audit, each Party may conduct an audit of the other Party with respect to this Agreement following reasonable notice, but at least </w:t>
      </w:r>
      <w:r>
        <w:rPr>
          <w:rFonts w:eastAsia="Times New Roman"/>
          <w:color w:val="FF0000"/>
          <w:lang w:bidi="he-IL"/>
        </w:rPr>
        <w:t>[</w:t>
      </w:r>
      <w:r w:rsidRPr="11D0E3D1">
        <w:rPr>
          <w:rFonts w:eastAsia="Times New Roman"/>
          <w:color w:val="FF0000"/>
          <w:lang w:bidi="he-IL"/>
        </w:rPr>
        <w:t>please add timelines</w:t>
      </w:r>
      <w:r>
        <w:rPr>
          <w:rFonts w:eastAsia="Times New Roman"/>
          <w:color w:val="FF0000"/>
          <w:lang w:bidi="he-IL"/>
        </w:rPr>
        <w:t>]</w:t>
      </w:r>
      <w:r w:rsidRPr="11D0E3D1">
        <w:rPr>
          <w:rFonts w:eastAsia="Times New Roman"/>
          <w:color w:val="FF0000"/>
          <w:lang w:bidi="he-IL"/>
        </w:rPr>
        <w:t xml:space="preserve"> </w:t>
      </w:r>
      <w:r w:rsidRPr="11D0E3D1">
        <w:rPr>
          <w:rFonts w:eastAsia="Times New Roman"/>
          <w:lang w:bidi="he-IL"/>
        </w:rPr>
        <w:t>in advance.</w:t>
      </w:r>
      <w:r w:rsidRPr="11D0E3D1">
        <w:rPr>
          <w:rFonts w:eastAsia="Times New Roman"/>
          <w:b/>
          <w:bCs/>
        </w:rPr>
        <w:t xml:space="preserve"> </w:t>
      </w:r>
      <w:r w:rsidRPr="001548D4">
        <w:rPr>
          <w:rFonts w:eastAsia="Times New Roman"/>
        </w:rPr>
        <w:t>Each Party</w:t>
      </w:r>
      <w:r w:rsidRPr="11D0E3D1">
        <w:rPr>
          <w:rFonts w:eastAsia="Times New Roman"/>
        </w:rPr>
        <w:t xml:space="preserve"> agrees that any such audits shall be conducted during regular business hours and agree on the scope and duration of any such audit.</w:t>
      </w:r>
      <w:r w:rsidRPr="11D0E3D1">
        <w:rPr>
          <w:rFonts w:eastAsia="Times New Roman"/>
          <w:lang w:bidi="he-IL"/>
        </w:rPr>
        <w:t xml:space="preserve">  </w:t>
      </w:r>
      <w:r w:rsidRPr="11D0E3D1">
        <w:rPr>
          <w:rFonts w:eastAsia="Times New Roman"/>
        </w:rPr>
        <w:t xml:space="preserve">If </w:t>
      </w:r>
      <w:r w:rsidRPr="001548D4">
        <w:rPr>
          <w:rFonts w:eastAsia="Times New Roman"/>
        </w:rPr>
        <w:t>either Party</w:t>
      </w:r>
      <w:r w:rsidRPr="11D0E3D1">
        <w:rPr>
          <w:rFonts w:eastAsia="Times New Roman"/>
          <w:b/>
          <w:bCs/>
        </w:rPr>
        <w:t xml:space="preserve"> </w:t>
      </w:r>
      <w:r w:rsidRPr="11D0E3D1">
        <w:rPr>
          <w:rFonts w:eastAsia="Times New Roman"/>
        </w:rPr>
        <w:t xml:space="preserve">seeks to use the services of an authorized representative for conducting the audit, the authorized representative must be willing to comply with reasonable requirements of the </w:t>
      </w:r>
      <w:r>
        <w:rPr>
          <w:rFonts w:eastAsia="Times New Roman"/>
        </w:rPr>
        <w:t>audited</w:t>
      </w:r>
      <w:r w:rsidRPr="001548D4">
        <w:rPr>
          <w:rFonts w:eastAsia="Times New Roman"/>
        </w:rPr>
        <w:t xml:space="preserve"> Party</w:t>
      </w:r>
      <w:r w:rsidRPr="11D0E3D1">
        <w:rPr>
          <w:rFonts w:eastAsia="Times New Roman"/>
        </w:rPr>
        <w:t xml:space="preserve">, such as signing a confidentiality agreement. </w:t>
      </w:r>
      <w:r w:rsidRPr="11D0E3D1">
        <w:rPr>
          <w:rFonts w:eastAsia="Times New Roman"/>
          <w:lang w:bidi="he-IL"/>
        </w:rPr>
        <w:t>Any major and critical findings from audit results and the associated Corrective and Preventive Actions (“CAPA”) may be included in MAH’s PSMF until the CAPA is resolved.</w:t>
      </w:r>
    </w:p>
    <w:p w14:paraId="7D6B5925" w14:textId="2AFC2396" w:rsidR="00440383" w:rsidRPr="009E25AC" w:rsidRDefault="00440383" w:rsidP="00A15A01">
      <w:pPr>
        <w:spacing w:after="60"/>
        <w:rPr>
          <w:rFonts w:eastAsia="Times New Roman"/>
          <w:lang w:bidi="he-IL"/>
        </w:rPr>
      </w:pPr>
      <w:r w:rsidRPr="11D0E3D1">
        <w:rPr>
          <w:rFonts w:eastAsia="Times New Roman"/>
          <w:lang w:bidi="he-IL"/>
        </w:rPr>
        <w:t>In case of a regulatory authority inspection</w:t>
      </w:r>
      <w:r w:rsidRPr="00116463" w:rsidDel="00116463">
        <w:rPr>
          <w:rFonts w:eastAsia="Times New Roman"/>
          <w:color w:val="FF0000"/>
          <w:lang w:bidi="he-IL"/>
        </w:rPr>
        <w:t xml:space="preserve"> </w:t>
      </w:r>
      <w:r w:rsidRPr="001548D4">
        <w:rPr>
          <w:rFonts w:eastAsia="Times New Roman"/>
          <w:color w:val="FF0000"/>
          <w:lang w:bidi="he-IL"/>
        </w:rPr>
        <w:t xml:space="preserve">[ Optional </w:t>
      </w:r>
      <w:proofErr w:type="gramStart"/>
      <w:r w:rsidRPr="001548D4">
        <w:rPr>
          <w:rFonts w:eastAsia="Times New Roman"/>
          <w:i/>
          <w:iCs/>
          <w:lang w:bidi="he-IL"/>
        </w:rPr>
        <w:t>significant</w:t>
      </w:r>
      <w:r w:rsidRPr="773F4E39">
        <w:rPr>
          <w:rFonts w:eastAsia="Times New Roman"/>
          <w:lang w:bidi="he-IL"/>
        </w:rPr>
        <w:t xml:space="preserve"> </w:t>
      </w:r>
      <w:r w:rsidRPr="001548D4">
        <w:rPr>
          <w:rFonts w:eastAsia="Times New Roman"/>
          <w:color w:val="FF0000"/>
          <w:lang w:bidi="he-IL"/>
        </w:rPr>
        <w:t>]</w:t>
      </w:r>
      <w:proofErr w:type="gramEnd"/>
      <w:r>
        <w:rPr>
          <w:rFonts w:eastAsia="Times New Roman"/>
          <w:color w:val="FF0000"/>
          <w:lang w:bidi="he-IL"/>
        </w:rPr>
        <w:t xml:space="preserve"> </w:t>
      </w:r>
      <w:r w:rsidRPr="11D0E3D1">
        <w:rPr>
          <w:rFonts w:eastAsia="Times New Roman"/>
          <w:lang w:bidi="he-IL"/>
        </w:rPr>
        <w:t>findings and conclusions concerning this Agreement and Product and impacting the other Party shall be shared between the Parties.</w:t>
      </w:r>
    </w:p>
    <w:p w14:paraId="5000E874" w14:textId="1D8B0931" w:rsidR="00440383" w:rsidRDefault="00440383" w:rsidP="00A15A01">
      <w:pPr>
        <w:spacing w:after="60"/>
        <w:rPr>
          <w:rFonts w:eastAsia="Times New Roman"/>
          <w:lang w:bidi="he-IL"/>
        </w:rPr>
      </w:pPr>
      <w:r w:rsidRPr="11D0E3D1">
        <w:rPr>
          <w:rFonts w:eastAsia="Times New Roman"/>
          <w:lang w:bidi="he-IL"/>
        </w:rPr>
        <w:t>Each Party may undergo regulatory inspections by a competent authority and may, upon their discretion, inform the other Party in advance. The Parties agree to provide any timely support to the other Party during an inspection, or afterwards in case there are any findings or conclusions concerning this Agreement.</w:t>
      </w:r>
    </w:p>
    <w:p w14:paraId="4DE281CE" w14:textId="77777777" w:rsidR="00440383" w:rsidRPr="001548D4" w:rsidRDefault="00440383" w:rsidP="00A15A01">
      <w:pPr>
        <w:spacing w:after="60"/>
        <w:rPr>
          <w:rFonts w:eastAsia="Times New Roman"/>
          <w:lang w:bidi="he-IL"/>
        </w:rPr>
      </w:pPr>
      <w:r w:rsidRPr="0045669F">
        <w:rPr>
          <w:rFonts w:eastAsia="Times New Roman"/>
        </w:rPr>
        <w:t>Each Party shall perform risk-based audits of subcontracted parties to ensure that subcontractors are qualified for the assigned pharmacovigilance services</w:t>
      </w:r>
      <w:r w:rsidRPr="009E3FC0">
        <w:t xml:space="preserve"> </w:t>
      </w:r>
      <w:r>
        <w:t xml:space="preserve">and </w:t>
      </w:r>
      <w:r w:rsidRPr="009E3FC0">
        <w:t xml:space="preserve">shall ensure </w:t>
      </w:r>
      <w:r>
        <w:t>that s</w:t>
      </w:r>
      <w:r w:rsidRPr="009E3FC0">
        <w:t>ubcontractors agree to undergo regulatory inspection if requested by any competent regulatory authority.</w:t>
      </w:r>
    </w:p>
    <w:p w14:paraId="059AA99C" w14:textId="77777777" w:rsidR="00440383" w:rsidRPr="00711943" w:rsidRDefault="00440383" w:rsidP="00A15A01">
      <w:pPr>
        <w:pStyle w:val="Heading1"/>
        <w:numPr>
          <w:ilvl w:val="0"/>
          <w:numId w:val="7"/>
        </w:numPr>
        <w:spacing w:before="360" w:after="120"/>
        <w:ind w:left="357" w:hanging="357"/>
        <w:rPr>
          <w:rFonts w:eastAsia="Times New Roman"/>
          <w:lang w:bidi="he-IL"/>
        </w:rPr>
      </w:pPr>
      <w:r w:rsidRPr="00711943">
        <w:rPr>
          <w:rFonts w:eastAsia="Times New Roman"/>
          <w:lang w:bidi="he-IL"/>
        </w:rPr>
        <w:t>Term and Termination</w:t>
      </w:r>
    </w:p>
    <w:p w14:paraId="19697D1F" w14:textId="77777777" w:rsidR="00440383" w:rsidRPr="00A15A01" w:rsidRDefault="00440383" w:rsidP="00A15A01">
      <w:pPr>
        <w:rPr>
          <w:rFonts w:eastAsia="Times New Roman"/>
          <w:i/>
          <w:iCs/>
        </w:rPr>
      </w:pPr>
      <w:r w:rsidRPr="00B50C66">
        <w:rPr>
          <w:rFonts w:eastAsia="Times New Roman"/>
          <w:lang w:bidi="he-IL"/>
        </w:rPr>
        <w:t xml:space="preserve">This Agreement shall come into force as of the Effective Date and </w:t>
      </w:r>
      <w:r w:rsidRPr="00A15A01">
        <w:rPr>
          <w:rFonts w:eastAsia="Times New Roman"/>
          <w:i/>
          <w:iCs/>
          <w:lang w:bidi="he-IL"/>
        </w:rPr>
        <w:t xml:space="preserve">shall </w:t>
      </w:r>
      <w:r w:rsidRPr="00A15A01">
        <w:rPr>
          <w:rFonts w:eastAsia="Times New Roman"/>
          <w:i/>
          <w:iCs/>
          <w:color w:val="FF0000"/>
          <w:lang w:bidi="he-IL"/>
        </w:rPr>
        <w:t xml:space="preserve">[Optional </w:t>
      </w:r>
      <w:r w:rsidRPr="00A15A01">
        <w:rPr>
          <w:rFonts w:eastAsia="Times New Roman"/>
          <w:i/>
          <w:iCs/>
          <w:lang w:bidi="he-IL"/>
        </w:rPr>
        <w:t xml:space="preserve">automatically terminate </w:t>
      </w:r>
      <w:proofErr w:type="gramStart"/>
      <w:r w:rsidRPr="00A15A01">
        <w:rPr>
          <w:rFonts w:eastAsia="Times New Roman"/>
          <w:i/>
          <w:iCs/>
          <w:lang w:bidi="he-IL"/>
        </w:rPr>
        <w:t>at the moment</w:t>
      </w:r>
      <w:proofErr w:type="gramEnd"/>
      <w:r w:rsidRPr="00A15A01">
        <w:rPr>
          <w:rFonts w:eastAsia="Times New Roman"/>
          <w:i/>
          <w:iCs/>
          <w:lang w:bidi="he-IL"/>
        </w:rPr>
        <w:t xml:space="preserve"> the Parties are not in a shared procedure anymore. Parties will use best efforts to notify each other of such event.</w:t>
      </w:r>
    </w:p>
    <w:p w14:paraId="7EF1D19E" w14:textId="77777777" w:rsidR="00440383" w:rsidRPr="00B50C66" w:rsidRDefault="00440383" w:rsidP="00A15A01">
      <w:pPr>
        <w:rPr>
          <w:rFonts w:eastAsia="Times New Roman"/>
          <w:lang w:bidi="he-IL"/>
        </w:rPr>
      </w:pPr>
      <w:r w:rsidRPr="00A15A01">
        <w:rPr>
          <w:rFonts w:eastAsia="Times New Roman"/>
          <w:i/>
          <w:iCs/>
          <w:lang w:bidi="he-IL"/>
        </w:rPr>
        <w:t>In addition to the above, this Agreement may</w:t>
      </w:r>
      <w:r w:rsidRPr="00A15A01">
        <w:rPr>
          <w:rFonts w:eastAsia="Times New Roman"/>
          <w:i/>
          <w:iCs/>
          <w:color w:val="FF0000"/>
          <w:lang w:bidi="he-IL"/>
        </w:rPr>
        <w:t>]</w:t>
      </w:r>
      <w:r w:rsidRPr="11D0E3D1">
        <w:rPr>
          <w:rFonts w:eastAsia="Times New Roman"/>
          <w:lang w:bidi="he-IL"/>
        </w:rPr>
        <w:t xml:space="preserve"> be terminated in writing upon mutual agreement between the Parties.</w:t>
      </w:r>
    </w:p>
    <w:p w14:paraId="1E03A5EB" w14:textId="77777777" w:rsidR="00440383" w:rsidRPr="00DF106A" w:rsidRDefault="00440383" w:rsidP="00A15A01">
      <w:pPr>
        <w:pStyle w:val="Heading1"/>
        <w:numPr>
          <w:ilvl w:val="0"/>
          <w:numId w:val="7"/>
        </w:numPr>
        <w:spacing w:before="360" w:after="120"/>
        <w:ind w:left="357" w:hanging="357"/>
        <w:rPr>
          <w:rFonts w:eastAsia="Times New Roman"/>
          <w:lang w:bidi="he-IL"/>
        </w:rPr>
      </w:pPr>
      <w:r w:rsidRPr="00DF106A">
        <w:rPr>
          <w:rFonts w:eastAsia="Times New Roman"/>
          <w:lang w:bidi="he-IL"/>
        </w:rPr>
        <w:t>Confidentiality</w:t>
      </w:r>
    </w:p>
    <w:p w14:paraId="0D00E43E" w14:textId="77777777" w:rsidR="00440383" w:rsidRPr="00A15A01" w:rsidRDefault="00440383" w:rsidP="00A15A01">
      <w:pPr>
        <w:spacing w:after="60"/>
        <w:rPr>
          <w:rFonts w:eastAsia="Times New Roman"/>
          <w:i/>
          <w:iCs/>
          <w:color w:val="FF0000"/>
          <w:lang w:bidi="he-IL"/>
        </w:rPr>
      </w:pPr>
      <w:r w:rsidRPr="00A15A01">
        <w:rPr>
          <w:rFonts w:eastAsia="Times New Roman"/>
          <w:i/>
          <w:iCs/>
          <w:color w:val="FF0000"/>
          <w:lang w:bidi="he-IL"/>
        </w:rPr>
        <w:t>Option 1:</w:t>
      </w:r>
    </w:p>
    <w:p w14:paraId="3085B302" w14:textId="6E6089E8" w:rsidR="00440383" w:rsidRDefault="00440383" w:rsidP="00A15A01">
      <w:pPr>
        <w:spacing w:after="60"/>
        <w:rPr>
          <w:rFonts w:eastAsia="Times New Roman"/>
          <w:lang w:bidi="he-IL"/>
        </w:rPr>
      </w:pPr>
      <w:r w:rsidRPr="00B50C66">
        <w:rPr>
          <w:rFonts w:eastAsia="Times New Roman"/>
          <w:lang w:bidi="he-IL"/>
        </w:rPr>
        <w:t>The provisions of this Agreement shall be subject to the confidentiality obligations of the Principal Agreement.</w:t>
      </w:r>
    </w:p>
    <w:p w14:paraId="3C7D330F" w14:textId="4D5B681D" w:rsidR="00440383" w:rsidRPr="00A15A01" w:rsidRDefault="00440383" w:rsidP="00A15A01">
      <w:pPr>
        <w:spacing w:after="60"/>
        <w:rPr>
          <w:rFonts w:eastAsia="Times New Roman"/>
          <w:lang w:bidi="he-IL"/>
        </w:rPr>
      </w:pPr>
      <w:r w:rsidRPr="11D0E3D1">
        <w:rPr>
          <w:rFonts w:eastAsia="Times New Roman"/>
          <w:lang w:bidi="he-IL"/>
        </w:rPr>
        <w:t xml:space="preserve">In addition, each Party may use or disclose Confidential Information as required by competent authorities, </w:t>
      </w:r>
      <w:proofErr w:type="gramStart"/>
      <w:r w:rsidRPr="11D0E3D1">
        <w:rPr>
          <w:rFonts w:eastAsia="Times New Roman"/>
          <w:lang w:bidi="he-IL"/>
        </w:rPr>
        <w:t>in order to</w:t>
      </w:r>
      <w:proofErr w:type="gramEnd"/>
      <w:r w:rsidRPr="11D0E3D1">
        <w:rPr>
          <w:rFonts w:eastAsia="Times New Roman"/>
          <w:lang w:bidi="he-IL"/>
        </w:rPr>
        <w:t xml:space="preserve"> comply with reporting obligations or any other applicable laws or regulations. Furthermore, each Party may report cases exchanged under this Agreement as well as evaluation reports for safety variations, safety signals, emerging safety issues or similar, to other </w:t>
      </w:r>
      <w:proofErr w:type="gramStart"/>
      <w:r w:rsidRPr="11D0E3D1">
        <w:rPr>
          <w:rFonts w:eastAsia="Times New Roman"/>
          <w:lang w:bidi="he-IL"/>
        </w:rPr>
        <w:t>third party</w:t>
      </w:r>
      <w:proofErr w:type="gramEnd"/>
      <w:r w:rsidRPr="11D0E3D1">
        <w:rPr>
          <w:rFonts w:eastAsia="Times New Roman"/>
          <w:lang w:bidi="he-IL"/>
        </w:rPr>
        <w:t xml:space="preserve"> companies with whom a party has a Pharmacovigilance Agreement in place for the same active ingredient. In any event, the Receiving Party shall only disclose that portion of the Confidential Information that it is legally required to disclose.</w:t>
      </w:r>
    </w:p>
    <w:p w14:paraId="2A1C8850" w14:textId="77777777" w:rsidR="00440383" w:rsidRPr="00A15A01" w:rsidRDefault="00440383" w:rsidP="00A15A01">
      <w:pPr>
        <w:spacing w:before="120" w:after="60"/>
        <w:rPr>
          <w:rFonts w:eastAsia="Times New Roman"/>
          <w:i/>
          <w:iCs/>
          <w:color w:val="FF0000"/>
          <w:lang w:bidi="he-IL"/>
        </w:rPr>
      </w:pPr>
      <w:r w:rsidRPr="00A15A01">
        <w:rPr>
          <w:rFonts w:eastAsia="Times New Roman"/>
          <w:i/>
          <w:iCs/>
          <w:color w:val="FF0000"/>
          <w:lang w:bidi="he-IL"/>
        </w:rPr>
        <w:t>Option 2:</w:t>
      </w:r>
    </w:p>
    <w:p w14:paraId="39D6ABF7" w14:textId="7B13513B" w:rsidR="00440383" w:rsidRDefault="00440383" w:rsidP="00A15A01">
      <w:pPr>
        <w:spacing w:after="60"/>
        <w:rPr>
          <w:rFonts w:eastAsia="Times New Roman"/>
          <w:lang w:bidi="he-IL"/>
        </w:rPr>
      </w:pPr>
      <w:r w:rsidRPr="11D0E3D1">
        <w:rPr>
          <w:rFonts w:eastAsia="Times New Roman"/>
          <w:lang w:bidi="he-IL"/>
        </w:rPr>
        <w:t xml:space="preserve">Each Party and/or its affiliated companies (“Disclosing Party”) may disclose its confidential and proprietary information to the other Party and or its affiliated companies (“Receiving Party”) in writing, orally, electronically, </w:t>
      </w:r>
      <w:r w:rsidRPr="11D0E3D1">
        <w:rPr>
          <w:rFonts w:eastAsia="Times New Roman"/>
          <w:lang w:bidi="he-IL"/>
        </w:rPr>
        <w:lastRenderedPageBreak/>
        <w:t xml:space="preserve">or otherwise ("Confidential Information"). Confidential Information </w:t>
      </w:r>
      <w:proofErr w:type="spellStart"/>
      <w:proofErr w:type="gramStart"/>
      <w:r w:rsidRPr="11D0E3D1">
        <w:rPr>
          <w:rFonts w:eastAsia="Times New Roman"/>
          <w:lang w:bidi="he-IL"/>
        </w:rPr>
        <w:t>includes,but</w:t>
      </w:r>
      <w:proofErr w:type="spellEnd"/>
      <w:proofErr w:type="gramEnd"/>
      <w:r w:rsidRPr="11D0E3D1">
        <w:rPr>
          <w:rFonts w:eastAsia="Times New Roman"/>
          <w:lang w:bidi="he-IL"/>
        </w:rPr>
        <w:t xml:space="preserve"> is not limited to the existence and the terms of this Agreement.</w:t>
      </w:r>
    </w:p>
    <w:p w14:paraId="7B8FEC28" w14:textId="77777777" w:rsidR="00440383" w:rsidRPr="00B50C66" w:rsidRDefault="00440383" w:rsidP="00A15A01">
      <w:pPr>
        <w:spacing w:after="60"/>
        <w:rPr>
          <w:rFonts w:eastAsia="Times New Roman"/>
          <w:lang w:bidi="he-IL"/>
        </w:rPr>
      </w:pPr>
      <w:r w:rsidRPr="00B50C66">
        <w:rPr>
          <w:rFonts w:eastAsia="Times New Roman"/>
          <w:lang w:bidi="he-IL"/>
        </w:rPr>
        <w:t>The term "Confidential Information" shall not apply to:</w:t>
      </w:r>
    </w:p>
    <w:p w14:paraId="5B63BB08" w14:textId="410897BE" w:rsidR="00440383" w:rsidRPr="00422554" w:rsidRDefault="00440383" w:rsidP="00A15A01">
      <w:pPr>
        <w:pStyle w:val="ListParagraph"/>
        <w:numPr>
          <w:ilvl w:val="0"/>
          <w:numId w:val="14"/>
        </w:numPr>
        <w:rPr>
          <w:rFonts w:eastAsia="Times New Roman"/>
          <w:lang w:bidi="he-IL"/>
        </w:rPr>
      </w:pPr>
      <w:r w:rsidRPr="00422554">
        <w:rPr>
          <w:rFonts w:eastAsia="Times New Roman"/>
          <w:lang w:bidi="he-IL"/>
        </w:rPr>
        <w:t>information which is, or becomes part of the public domain through no act or failure to act on the part of the Receiving Party;</w:t>
      </w:r>
    </w:p>
    <w:p w14:paraId="1C0B0F87" w14:textId="751EC93E" w:rsidR="00440383" w:rsidRPr="00422554" w:rsidRDefault="00440383" w:rsidP="00A15A01">
      <w:pPr>
        <w:pStyle w:val="ListParagraph"/>
        <w:numPr>
          <w:ilvl w:val="0"/>
          <w:numId w:val="14"/>
        </w:numPr>
        <w:rPr>
          <w:rFonts w:eastAsia="Times New Roman"/>
          <w:lang w:bidi="he-IL"/>
        </w:rPr>
      </w:pPr>
      <w:r w:rsidRPr="00422554">
        <w:rPr>
          <w:rFonts w:eastAsia="Times New Roman"/>
          <w:lang w:bidi="he-IL"/>
        </w:rPr>
        <w:t>information which is in the possession of the Receiving Party prior to the time of disclosure by the Disclosing Party, as evidenced by written records, and which is not the subject of any known restriction on disclosure imposed by a third party; and</w:t>
      </w:r>
    </w:p>
    <w:p w14:paraId="6F5F7DEA" w14:textId="2E72D145" w:rsidR="00440383" w:rsidRPr="00422554" w:rsidRDefault="00440383" w:rsidP="00A15A01">
      <w:pPr>
        <w:pStyle w:val="ListParagraph"/>
        <w:numPr>
          <w:ilvl w:val="0"/>
          <w:numId w:val="14"/>
        </w:numPr>
        <w:rPr>
          <w:rFonts w:eastAsia="Times New Roman"/>
          <w:lang w:bidi="he-IL"/>
        </w:rPr>
      </w:pPr>
      <w:r w:rsidRPr="00422554">
        <w:rPr>
          <w:rFonts w:eastAsia="Times New Roman"/>
          <w:lang w:bidi="he-IL"/>
        </w:rPr>
        <w:t>information which is lawfully disclosed to the Receiving Party by a third party having the right to make such disclosure and having no obligation of confidentiality with respect to the applicable information;</w:t>
      </w:r>
    </w:p>
    <w:p w14:paraId="503113EF" w14:textId="3AD96413" w:rsidR="00440383" w:rsidRPr="00422554" w:rsidRDefault="00440383" w:rsidP="00A15A01">
      <w:pPr>
        <w:pStyle w:val="ListParagraph"/>
        <w:numPr>
          <w:ilvl w:val="0"/>
          <w:numId w:val="14"/>
        </w:numPr>
        <w:rPr>
          <w:rFonts w:eastAsia="Times New Roman"/>
          <w:lang w:bidi="he-IL"/>
        </w:rPr>
      </w:pPr>
      <w:r w:rsidRPr="00422554">
        <w:rPr>
          <w:rFonts w:eastAsia="Times New Roman"/>
          <w:lang w:bidi="he-IL"/>
        </w:rPr>
        <w:t>information which is independently developed by the Receiving Party without use or reliance upon the Disclosing Party’s Confidential Information.</w:t>
      </w:r>
    </w:p>
    <w:p w14:paraId="05D6A7EC" w14:textId="77777777" w:rsidR="00440383" w:rsidRPr="00B50C66" w:rsidRDefault="00440383" w:rsidP="00A15A01">
      <w:pPr>
        <w:spacing w:before="60" w:after="60"/>
        <w:rPr>
          <w:rFonts w:eastAsia="Times New Roman"/>
          <w:lang w:bidi="he-IL"/>
        </w:rPr>
      </w:pPr>
      <w:r w:rsidRPr="00B50C66">
        <w:rPr>
          <w:rFonts w:eastAsia="Times New Roman"/>
          <w:lang w:bidi="he-IL"/>
        </w:rPr>
        <w:t>Unless this Agreement, or the Disclosing Party expressly allows otherwise in writing, the Receiving Party shall:</w:t>
      </w:r>
    </w:p>
    <w:p w14:paraId="16F4B206" w14:textId="146F059B" w:rsidR="00440383" w:rsidRPr="00422554" w:rsidRDefault="00440383" w:rsidP="00A15A01">
      <w:pPr>
        <w:pStyle w:val="ListParagraph"/>
        <w:numPr>
          <w:ilvl w:val="0"/>
          <w:numId w:val="16"/>
        </w:numPr>
        <w:rPr>
          <w:rFonts w:eastAsia="Times New Roman"/>
          <w:lang w:bidi="he-IL"/>
        </w:rPr>
      </w:pPr>
      <w:r w:rsidRPr="00422554">
        <w:rPr>
          <w:rFonts w:eastAsia="Times New Roman"/>
          <w:lang w:bidi="he-IL"/>
        </w:rPr>
        <w:t>only use the Confidential Information to the extent that this is necessary for the purposes of, and for those matters undertaken pursuant to, this Agreement;</w:t>
      </w:r>
    </w:p>
    <w:p w14:paraId="6FD1F024" w14:textId="57CE2848" w:rsidR="00440383" w:rsidRPr="00422554" w:rsidRDefault="00440383" w:rsidP="00A15A01">
      <w:pPr>
        <w:pStyle w:val="ListParagraph"/>
        <w:numPr>
          <w:ilvl w:val="0"/>
          <w:numId w:val="16"/>
        </w:numPr>
        <w:rPr>
          <w:rFonts w:eastAsia="Times New Roman"/>
          <w:lang w:bidi="he-IL"/>
        </w:rPr>
      </w:pPr>
      <w:r w:rsidRPr="00422554">
        <w:rPr>
          <w:rFonts w:eastAsia="Times New Roman"/>
          <w:lang w:bidi="he-IL"/>
        </w:rPr>
        <w:t>only disclose the Confidential Information to those of its and its Affiliates’ employees, consultants, and agents (together called “Permitted Recipients”) that have a need to know for the purposes of, and for those matters undertaken pursuant to, this Agreement; provided that such Permitted Recipients are bound to maintain the confidentiality of such Confidential Information in a manner consistent with the confidentiality provisions of this Agreement. The Receiving Party shall be responsible and liable for any breach of these provisions by any of its Permitted Recipient.</w:t>
      </w:r>
    </w:p>
    <w:p w14:paraId="0229469B" w14:textId="43D10B2C" w:rsidR="00440383" w:rsidRDefault="00440383" w:rsidP="00A15A01">
      <w:pPr>
        <w:spacing w:before="60" w:after="60"/>
        <w:rPr>
          <w:rFonts w:eastAsia="Times New Roman"/>
          <w:lang w:bidi="he-IL"/>
        </w:rPr>
      </w:pPr>
      <w:r w:rsidRPr="11D0E3D1">
        <w:rPr>
          <w:rFonts w:eastAsia="Times New Roman"/>
          <w:lang w:bidi="he-IL"/>
        </w:rPr>
        <w:t xml:space="preserve">Notwithstanding the foregoing, each Party may use or disclose Confidential Information as required by competent authorities </w:t>
      </w:r>
      <w:proofErr w:type="gramStart"/>
      <w:r w:rsidRPr="11D0E3D1">
        <w:rPr>
          <w:rFonts w:eastAsia="Times New Roman"/>
          <w:lang w:bidi="he-IL"/>
        </w:rPr>
        <w:t>in order to</w:t>
      </w:r>
      <w:proofErr w:type="gramEnd"/>
      <w:r w:rsidRPr="11D0E3D1">
        <w:rPr>
          <w:rFonts w:eastAsia="Times New Roman"/>
          <w:lang w:bidi="he-IL"/>
        </w:rPr>
        <w:t xml:space="preserve"> comply with reporting obligations or as required by any other applicable laws or regulations. Furthermore, each Party may report cases exchanged under this Agreement as well as evaluation reports for safety variations, safety signals, emerging safety issues or similar, to other </w:t>
      </w:r>
      <w:proofErr w:type="gramStart"/>
      <w:r w:rsidRPr="11D0E3D1">
        <w:rPr>
          <w:rFonts w:eastAsia="Times New Roman"/>
          <w:lang w:bidi="he-IL"/>
        </w:rPr>
        <w:t>third party</w:t>
      </w:r>
      <w:proofErr w:type="gramEnd"/>
      <w:r w:rsidRPr="11D0E3D1">
        <w:rPr>
          <w:rFonts w:eastAsia="Times New Roman"/>
          <w:lang w:bidi="he-IL"/>
        </w:rPr>
        <w:t xml:space="preserve"> companies with whom a Party has a pharmacovigilance agreement in place for the same active ingredient as under this Agreement. In any event, the Receiving Party shall only disclose that portion of the Confidential Information that it is legally required to disclose.</w:t>
      </w:r>
    </w:p>
    <w:p w14:paraId="2FAD3484" w14:textId="51AC42D8" w:rsidR="00440383" w:rsidRDefault="00440383" w:rsidP="00A15A01">
      <w:pPr>
        <w:spacing w:after="60"/>
        <w:rPr>
          <w:rFonts w:eastAsia="Times New Roman"/>
          <w:lang w:bidi="he-IL"/>
        </w:rPr>
      </w:pPr>
      <w:r w:rsidRPr="11D0E3D1">
        <w:rPr>
          <w:rFonts w:eastAsia="Times New Roman"/>
          <w:lang w:bidi="he-IL"/>
        </w:rPr>
        <w:t>At the request of the Disclosing Party, the Receiving Party shall, except as required by law or regulation, return or destroy all Confidential Information business information (but, for avoidance of doubt, excluding any cases exchanged under this Agreement as well as evaluation reports) of the Disclosing Party, provided that one (1) copy may be retained by the Receiving Party for record purposes and to demonstrate its compliance with this Agreement. For avoidance of doubt, such record copy shall remain subjected to the confidentiality obligations herein.</w:t>
      </w:r>
    </w:p>
    <w:p w14:paraId="22C4814A" w14:textId="77777777" w:rsidR="00440383" w:rsidRDefault="00440383" w:rsidP="00A15A01">
      <w:pPr>
        <w:spacing w:after="60"/>
      </w:pPr>
      <w:r w:rsidRPr="11D0E3D1">
        <w:rPr>
          <w:rFonts w:eastAsia="Times New Roman"/>
          <w:lang w:bidi="he-IL"/>
        </w:rPr>
        <w:t>The obligations of confidentiality and non-use set forth in this Agreement shall survive the expiration or termination of this Agreement by a period of ten (10) years.</w:t>
      </w:r>
    </w:p>
    <w:p w14:paraId="67A0BA33" w14:textId="77777777" w:rsidR="00440383" w:rsidRPr="00403562" w:rsidRDefault="00440383" w:rsidP="00A15A01">
      <w:pPr>
        <w:pStyle w:val="Heading1"/>
        <w:numPr>
          <w:ilvl w:val="0"/>
          <w:numId w:val="7"/>
        </w:numPr>
        <w:spacing w:before="360" w:after="120"/>
        <w:ind w:left="357" w:hanging="357"/>
        <w:rPr>
          <w:rFonts w:eastAsia="Times New Roman"/>
          <w:lang w:bidi="he-IL"/>
        </w:rPr>
      </w:pPr>
      <w:bookmarkStart w:id="2" w:name="_Hlk190169533"/>
      <w:r w:rsidRPr="00403562">
        <w:rPr>
          <w:rFonts w:eastAsia="Times New Roman"/>
          <w:lang w:bidi="he-IL"/>
        </w:rPr>
        <w:lastRenderedPageBreak/>
        <w:t>Dispute Resolution, Jurisdiction and Governing Law</w:t>
      </w:r>
    </w:p>
    <w:bookmarkEnd w:id="2"/>
    <w:p w14:paraId="4E57E792" w14:textId="6EDC488A" w:rsidR="00440383" w:rsidRPr="00A15A01" w:rsidRDefault="00440383" w:rsidP="00A15A01">
      <w:pPr>
        <w:spacing w:after="60"/>
        <w:rPr>
          <w:rFonts w:eastAsia="Times New Roman"/>
          <w:i/>
          <w:iCs/>
        </w:rPr>
      </w:pPr>
      <w:r w:rsidRPr="00671FAD">
        <w:rPr>
          <w:rFonts w:eastAsia="Times New Roman"/>
          <w:color w:val="FF0000"/>
        </w:rPr>
        <w:t>[</w:t>
      </w:r>
      <w:r w:rsidRPr="00671FAD">
        <w:rPr>
          <w:rFonts w:eastAsia="Times New Roman"/>
          <w:i/>
          <w:iCs/>
          <w:color w:val="FF0000"/>
        </w:rPr>
        <w:t xml:space="preserve">If there’s a Principal Agreement] </w:t>
      </w:r>
      <w:r>
        <w:rPr>
          <w:rFonts w:eastAsia="Segoe UI"/>
        </w:rPr>
        <w:t>This Agreement shall be governed by, and construed in accordance with the laws which govern the Principal Agreement without regard to any conflict of laws principles, and the Parties submit to the jurisdiction and dispute resolution provisions as set forth in the Principal Agreement.</w:t>
      </w:r>
    </w:p>
    <w:p w14:paraId="6333552A" w14:textId="3123C323" w:rsidR="00440383" w:rsidRPr="00A15A01" w:rsidDel="002A181A" w:rsidRDefault="00440383" w:rsidP="00A15A01">
      <w:pPr>
        <w:spacing w:after="60"/>
        <w:rPr>
          <w:rFonts w:eastAsia="Segoe UI"/>
        </w:rPr>
      </w:pPr>
      <w:r w:rsidRPr="1C847BBC">
        <w:rPr>
          <w:rFonts w:eastAsia="Segoe UI"/>
        </w:rPr>
        <w:t xml:space="preserve">The Parties shall </w:t>
      </w:r>
      <w:r>
        <w:rPr>
          <w:rFonts w:eastAsia="Segoe UI"/>
        </w:rPr>
        <w:t xml:space="preserve">first </w:t>
      </w:r>
      <w:proofErr w:type="spellStart"/>
      <w:r w:rsidRPr="1C847BBC">
        <w:rPr>
          <w:rFonts w:eastAsia="Segoe UI"/>
        </w:rPr>
        <w:t>endeavor</w:t>
      </w:r>
      <w:proofErr w:type="spellEnd"/>
      <w:r w:rsidRPr="1C847BBC">
        <w:rPr>
          <w:rFonts w:eastAsia="Segoe UI"/>
        </w:rPr>
        <w:t xml:space="preserve"> to settle amicably any dispute arising out of the interpretation or performance of this Agreement. In case no amicable settlement of the dispute can be reached within a reasonable timeframe, then the dispute shall be resolved in accordance with the relevant dispute resolution provisions set forth in the Principal Agreement </w:t>
      </w:r>
      <w:r>
        <w:rPr>
          <w:rFonts w:eastAsia="Segoe UI"/>
        </w:rPr>
        <w:t xml:space="preserve"> </w:t>
      </w:r>
    </w:p>
    <w:p w14:paraId="4357080C" w14:textId="77777777" w:rsidR="00440383" w:rsidRDefault="00440383" w:rsidP="00A15A01">
      <w:pPr>
        <w:spacing w:before="120" w:after="60"/>
        <w:rPr>
          <w:rFonts w:eastAsia="Segoe UI"/>
        </w:rPr>
      </w:pPr>
      <w:r w:rsidRPr="1757C2F3">
        <w:rPr>
          <w:rFonts w:eastAsia="Segoe UI"/>
          <w:i/>
          <w:iCs/>
          <w:color w:val="FF0000"/>
        </w:rPr>
        <w:t>[Or if no Principal Agreement:]</w:t>
      </w:r>
      <w:r w:rsidRPr="1757C2F3">
        <w:rPr>
          <w:rFonts w:eastAsia="Segoe UI"/>
          <w:color w:val="FF0000"/>
        </w:rPr>
        <w:t xml:space="preserve"> </w:t>
      </w:r>
      <w:r w:rsidRPr="1757C2F3">
        <w:rPr>
          <w:rFonts w:eastAsia="Segoe UI"/>
        </w:rPr>
        <w:t xml:space="preserve">This Agreement and any disputes arising out of or relating to this Agreement will be governed by, construed and interpreted in accordance with the laws of [the State of New York, USA or England and Wales or Switzerland], without regard to any choice of law principle that would require the application of the law of another jurisdiction. The sole and exclusive jurisdiction and venue for any dispute arising out of this Agreement shall be the [City of New York, New York or London, England or Zurich, Switzerland], and the parties </w:t>
      </w:r>
      <w:r w:rsidRPr="00652007">
        <w:rPr>
          <w:rFonts w:eastAsia="Segoe UI"/>
        </w:rPr>
        <w:t xml:space="preserve">irrevocable </w:t>
      </w:r>
      <w:r w:rsidRPr="1757C2F3">
        <w:rPr>
          <w:rFonts w:eastAsia="Segoe UI"/>
        </w:rPr>
        <w:t xml:space="preserve">waive any objections </w:t>
      </w:r>
      <w:r w:rsidRPr="00211D1C">
        <w:rPr>
          <w:rFonts w:eastAsia="Segoe UI"/>
        </w:rPr>
        <w:t>to the jurisdiction or</w:t>
      </w:r>
      <w:r>
        <w:rPr>
          <w:rFonts w:eastAsia="Segoe UI"/>
        </w:rPr>
        <w:t xml:space="preserve"> </w:t>
      </w:r>
      <w:r w:rsidRPr="1757C2F3">
        <w:rPr>
          <w:rFonts w:eastAsia="Segoe UI"/>
        </w:rPr>
        <w:t>venue</w:t>
      </w:r>
      <w:r w:rsidRPr="00211D1C">
        <w:rPr>
          <w:rFonts w:eastAsia="Segoe UI"/>
        </w:rPr>
        <w:t xml:space="preserve">, including any claim based on </w:t>
      </w:r>
      <w:r w:rsidRPr="1757C2F3">
        <w:rPr>
          <w:rFonts w:eastAsia="Segoe UI"/>
        </w:rPr>
        <w:t>forum non conveniens.</w:t>
      </w:r>
    </w:p>
    <w:p w14:paraId="7CDC7B63" w14:textId="77777777" w:rsidR="00440383" w:rsidRDefault="00440383" w:rsidP="00A15A01">
      <w:pPr>
        <w:spacing w:after="60"/>
      </w:pPr>
      <w:r w:rsidRPr="00204723">
        <w:rPr>
          <w:rFonts w:eastAsia="Segoe UI"/>
          <w:i/>
          <w:iCs/>
          <w:color w:val="FF0000"/>
        </w:rPr>
        <w:t>Drafting Note: Each Company’s policy on governing law and jurisdiction may take precedence over this optional provision. Parties should consult their legal teams before adopting this clause.</w:t>
      </w:r>
    </w:p>
    <w:p w14:paraId="31768CA9" w14:textId="77777777" w:rsidR="00440383" w:rsidRPr="001002E9" w:rsidRDefault="00440383" w:rsidP="00A15A01">
      <w:pPr>
        <w:pStyle w:val="Heading1"/>
        <w:numPr>
          <w:ilvl w:val="0"/>
          <w:numId w:val="7"/>
        </w:numPr>
        <w:spacing w:before="360" w:after="120"/>
        <w:ind w:left="357" w:hanging="357"/>
        <w:rPr>
          <w:rFonts w:eastAsia="Times New Roman"/>
          <w:lang w:bidi="he-IL"/>
        </w:rPr>
      </w:pPr>
      <w:r w:rsidRPr="7C978244">
        <w:rPr>
          <w:rFonts w:eastAsia="Times New Roman"/>
          <w:lang w:bidi="he-IL"/>
        </w:rPr>
        <w:t xml:space="preserve">Subcontractors; Affiliates; Assignment.  </w:t>
      </w:r>
    </w:p>
    <w:p w14:paraId="2BFF0770" w14:textId="77777777" w:rsidR="00440383" w:rsidRPr="00A15A01" w:rsidRDefault="00440383" w:rsidP="00A15A01">
      <w:pPr>
        <w:rPr>
          <w:rFonts w:eastAsia="Calibri"/>
          <w:i/>
          <w:iCs/>
          <w:color w:val="FF0000"/>
        </w:rPr>
      </w:pPr>
      <w:r w:rsidRPr="00A15A01">
        <w:rPr>
          <w:rFonts w:eastAsia="Calibri"/>
          <w:color w:val="FF0000"/>
        </w:rPr>
        <w:t>Option 1</w:t>
      </w:r>
      <w:r w:rsidRPr="00A15A01">
        <w:rPr>
          <w:rFonts w:eastAsia="Calibri"/>
          <w:i/>
          <w:iCs/>
          <w:color w:val="FF0000"/>
        </w:rPr>
        <w:t xml:space="preserve"> (</w:t>
      </w:r>
      <w:r w:rsidRPr="00A15A01">
        <w:rPr>
          <w:rFonts w:eastAsia="Times New Roman"/>
          <w:i/>
          <w:iCs/>
          <w:color w:val="FF0000"/>
        </w:rPr>
        <w:t>If there’s a Principal Agreement</w:t>
      </w:r>
      <w:r w:rsidRPr="00A15A01">
        <w:rPr>
          <w:rFonts w:eastAsia="Calibri"/>
          <w:i/>
          <w:iCs/>
          <w:color w:val="FF0000"/>
        </w:rPr>
        <w:t>):</w:t>
      </w:r>
    </w:p>
    <w:p w14:paraId="71CD1792" w14:textId="77777777" w:rsidR="00440383" w:rsidRPr="00204723" w:rsidRDefault="00440383" w:rsidP="00A15A01">
      <w:pPr>
        <w:spacing w:after="60"/>
        <w:rPr>
          <w:rFonts w:eastAsia="Calibri"/>
        </w:rPr>
      </w:pPr>
      <w:r w:rsidRPr="773F4E39">
        <w:rPr>
          <w:rFonts w:eastAsia="Calibri"/>
        </w:rPr>
        <w:t>Each Party may, at its own sole discretion, subcontract any of its obligations under this Agreement to a third party. The Party subcontracting such obligations shall remain fully responsible and liable for the subcontractor’s compliance with this Agreement and any acts and omissions of such subcontractor. This Agreement and the rights and obligations hereunder may only be assigned in connection with a permitted assignment of the applicable Principal Agreement</w:t>
      </w:r>
      <w:r>
        <w:rPr>
          <w:rFonts w:eastAsia="Calibri"/>
        </w:rPr>
        <w:t>.</w:t>
      </w:r>
    </w:p>
    <w:p w14:paraId="640E2B9B" w14:textId="77777777" w:rsidR="00440383" w:rsidRPr="00A15A01" w:rsidRDefault="00440383" w:rsidP="00A15A01">
      <w:pPr>
        <w:spacing w:before="120"/>
        <w:rPr>
          <w:rFonts w:eastAsia="Calibri"/>
          <w:i/>
          <w:iCs/>
          <w:color w:val="FF0000"/>
        </w:rPr>
      </w:pPr>
      <w:r w:rsidRPr="00A15A01">
        <w:rPr>
          <w:rFonts w:eastAsia="Calibri"/>
          <w:color w:val="FF0000"/>
        </w:rPr>
        <w:t>Option 2</w:t>
      </w:r>
      <w:r w:rsidRPr="00A15A01">
        <w:rPr>
          <w:rFonts w:eastAsia="Calibri"/>
          <w:i/>
          <w:iCs/>
          <w:color w:val="FF0000"/>
        </w:rPr>
        <w:t xml:space="preserve"> (</w:t>
      </w:r>
      <w:r w:rsidRPr="00A15A01">
        <w:rPr>
          <w:rFonts w:eastAsia="Times New Roman"/>
          <w:i/>
          <w:iCs/>
          <w:color w:val="FF0000"/>
        </w:rPr>
        <w:t>If there’s no Principal Agreement</w:t>
      </w:r>
      <w:r w:rsidRPr="00A15A01">
        <w:rPr>
          <w:rFonts w:eastAsia="Calibri"/>
          <w:i/>
          <w:iCs/>
          <w:color w:val="FF0000"/>
        </w:rPr>
        <w:t>):</w:t>
      </w:r>
    </w:p>
    <w:p w14:paraId="0EABC4FC" w14:textId="77777777" w:rsidR="00440383" w:rsidRDefault="00440383" w:rsidP="00A15A01">
      <w:pPr>
        <w:spacing w:after="60"/>
        <w:rPr>
          <w:rFonts w:eastAsia="Times New Roman"/>
        </w:rPr>
      </w:pPr>
      <w:r w:rsidRPr="7C978244">
        <w:rPr>
          <w:rFonts w:eastAsia="Calibri"/>
        </w:rPr>
        <w:t>Each Party may, at its own sole discretion, subcontract any of its obligations under this Agreement to a third party. The Party subcontracting such obligations shall remain fully responsible and liable for the subcontractor’s compliance with this Agreement and any acts and omissions of such subcontractor.</w:t>
      </w:r>
      <w:r w:rsidRPr="7C978244">
        <w:rPr>
          <w:rFonts w:eastAsia="Times New Roman"/>
        </w:rPr>
        <w:t xml:space="preserve"> </w:t>
      </w:r>
    </w:p>
    <w:p w14:paraId="6EB0ABB2" w14:textId="77777777" w:rsidR="00440383" w:rsidRDefault="00440383" w:rsidP="00A15A01">
      <w:pPr>
        <w:spacing w:after="60"/>
        <w:rPr>
          <w:rFonts w:eastAsia="Times New Roman"/>
        </w:rPr>
      </w:pPr>
      <w:r w:rsidRPr="7C978244">
        <w:rPr>
          <w:rFonts w:eastAsia="Times New Roman"/>
        </w:rPr>
        <w:t xml:space="preserve">Each Party shall be permitted, without the consent of the Other Party, to assign this Agreement to its Affiliates or to perform this Agreement, in whole or in part, through its Affiliates, and Each Party may also assign this Agreement, without the consent of the other Party, to any successor or Third Party that acquires all or substantially all of its assets to which this Agreement relates by sale, transfer, merger, reorganization, operation of law or otherwise; provided that </w:t>
      </w:r>
      <w:r>
        <w:rPr>
          <w:rFonts w:eastAsia="Times New Roman"/>
        </w:rPr>
        <w:t>notification is given to the non-assigning party (via email is sufficient)</w:t>
      </w:r>
      <w:r w:rsidRPr="7C978244">
        <w:rPr>
          <w:rFonts w:eastAsia="Times New Roman"/>
        </w:rPr>
        <w:t xml:space="preserve"> </w:t>
      </w:r>
      <w:r>
        <w:rPr>
          <w:rFonts w:eastAsia="Times New Roman"/>
        </w:rPr>
        <w:t xml:space="preserve">of the assignment and </w:t>
      </w:r>
      <w:r w:rsidRPr="7C978244">
        <w:rPr>
          <w:rFonts w:eastAsia="Times New Roman"/>
        </w:rPr>
        <w:t>the assignee agrees in writing to be bound to the terms and conditions of this Agreement.</w:t>
      </w:r>
    </w:p>
    <w:p w14:paraId="0AB7B5B1" w14:textId="77777777" w:rsidR="00440383" w:rsidRDefault="00440383" w:rsidP="00A15A01">
      <w:pPr>
        <w:pStyle w:val="Heading1"/>
        <w:numPr>
          <w:ilvl w:val="0"/>
          <w:numId w:val="7"/>
        </w:numPr>
        <w:spacing w:before="360" w:after="120"/>
        <w:ind w:left="357" w:hanging="357"/>
        <w:rPr>
          <w:rFonts w:eastAsia="Times New Roman"/>
          <w:lang w:bidi="he-IL"/>
        </w:rPr>
      </w:pPr>
      <w:r w:rsidRPr="279EB884">
        <w:rPr>
          <w:rFonts w:eastAsia="Times New Roman"/>
          <w:lang w:bidi="he-IL"/>
        </w:rPr>
        <w:lastRenderedPageBreak/>
        <w:t xml:space="preserve">Entire Agreement. </w:t>
      </w:r>
    </w:p>
    <w:p w14:paraId="13AC322A" w14:textId="6442F595" w:rsidR="00440383" w:rsidRPr="00A15A01" w:rsidRDefault="00440383" w:rsidP="00A15A01">
      <w:pPr>
        <w:spacing w:after="60"/>
      </w:pPr>
      <w:r w:rsidRPr="11D0E3D1">
        <w:rPr>
          <w:rFonts w:eastAsia="Calibri"/>
        </w:rPr>
        <w:t xml:space="preserve">This Agreement, together with the Exhibits and Appendices hereto, and the Principal Agreement contains the entire agreement between the Parties hereto and supersedes any agreements between them with respect to the subject matter hereof. For avoidance of doubt, any pharmacovigilance provisions contained in separate agreements between MAH and manufacturer/supplier of the Product will continue to apply. In the event of any conflict between the terms and conditions of this Agreement and the terms and conditions of the Principal Agreement, the safety data and pharmacovigilance provisions included in this Agreement shall prevail over any provisions of the Principal Agreement. </w:t>
      </w:r>
      <w:proofErr w:type="gramStart"/>
      <w:r w:rsidRPr="11D0E3D1">
        <w:rPr>
          <w:rFonts w:eastAsia="Calibri"/>
        </w:rPr>
        <w:t>All of</w:t>
      </w:r>
      <w:proofErr w:type="gramEnd"/>
      <w:r w:rsidRPr="11D0E3D1">
        <w:rPr>
          <w:rFonts w:eastAsia="Calibri"/>
        </w:rPr>
        <w:t xml:space="preserve"> the other provisions of the Principal Agreement, including, but not limited, anti-corruption laws, duration, liability and termination provisions, shall prevail over the provisions of this Agreement.</w:t>
      </w:r>
    </w:p>
    <w:p w14:paraId="1E288CB1"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14AA1435"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5BD5E7AE"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3825E16B"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20458C3B"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27217C6A"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4AAEC533"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2DD01570"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22D33059"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1AF284D3"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64DE58DC" w14:textId="77777777" w:rsidR="00954DF2" w:rsidRPr="00B84CD8" w:rsidRDefault="00954DF2" w:rsidP="00954DF2">
      <w:pPr>
        <w:pStyle w:val="ListParagraph"/>
        <w:keepNext/>
        <w:numPr>
          <w:ilvl w:val="0"/>
          <w:numId w:val="9"/>
        </w:numPr>
        <w:tabs>
          <w:tab w:val="left" w:pos="990"/>
        </w:tabs>
        <w:spacing w:before="120" w:after="120" w:line="240" w:lineRule="auto"/>
        <w:contextualSpacing w:val="0"/>
        <w:outlineLvl w:val="3"/>
        <w:rPr>
          <w:rFonts w:ascii="Times New Roman" w:hAnsi="Times New Roman" w:cs="Times New Roman"/>
          <w:vanish/>
        </w:rPr>
      </w:pPr>
    </w:p>
    <w:p w14:paraId="11E732F5" w14:textId="77777777" w:rsidR="00954DF2" w:rsidRPr="00B50C66" w:rsidRDefault="00954DF2" w:rsidP="00071EE1">
      <w:pPr>
        <w:spacing w:line="240" w:lineRule="auto"/>
        <w:rPr>
          <w:rFonts w:ascii="Times New Roman" w:eastAsia="Times New Roman" w:hAnsi="Times New Roman" w:cs="Times New Roman"/>
          <w:b/>
          <w:lang w:bidi="he-IL"/>
        </w:rPr>
      </w:pPr>
    </w:p>
    <w:p w14:paraId="4BC873D4" w14:textId="77777777" w:rsidR="00E07272" w:rsidRDefault="00E07272" w:rsidP="00E07272"/>
    <w:p w14:paraId="1A7D3224" w14:textId="77777777" w:rsidR="00435E5F" w:rsidRDefault="00435E5F" w:rsidP="00A15A01"/>
    <w:sectPr w:rsidR="00435E5F" w:rsidSect="00435E5F">
      <w:pgSz w:w="11906" w:h="16838"/>
      <w:pgMar w:top="2268" w:right="964" w:bottom="1985"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5501C" w14:textId="77777777" w:rsidR="007B3678" w:rsidRDefault="007B3678" w:rsidP="00435E5F">
      <w:pPr>
        <w:spacing w:line="240" w:lineRule="auto"/>
      </w:pPr>
      <w:r>
        <w:separator/>
      </w:r>
    </w:p>
  </w:endnote>
  <w:endnote w:type="continuationSeparator" w:id="0">
    <w:p w14:paraId="74D11081" w14:textId="77777777" w:rsidR="007B3678" w:rsidRDefault="007B3678" w:rsidP="00435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Neue Haas Unica Pro Thin">
    <w:charset w:val="00"/>
    <w:family w:val="swiss"/>
    <w:pitch w:val="variable"/>
    <w:sig w:usb0="A0000027" w:usb1="00000003"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7421D" w14:textId="77777777" w:rsidR="007B3678" w:rsidRDefault="007B3678" w:rsidP="00435E5F">
      <w:pPr>
        <w:spacing w:line="240" w:lineRule="auto"/>
      </w:pPr>
      <w:r>
        <w:separator/>
      </w:r>
    </w:p>
  </w:footnote>
  <w:footnote w:type="continuationSeparator" w:id="0">
    <w:p w14:paraId="605E6369" w14:textId="77777777" w:rsidR="007B3678" w:rsidRDefault="007B3678" w:rsidP="00435E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0D5"/>
    <w:multiLevelType w:val="multilevel"/>
    <w:tmpl w:val="9EBC2322"/>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 w15:restartNumberingAfterBreak="0">
    <w:nsid w:val="04BF491F"/>
    <w:multiLevelType w:val="hybridMultilevel"/>
    <w:tmpl w:val="DEDC38B6"/>
    <w:lvl w:ilvl="0" w:tplc="1512A7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A0CE4"/>
    <w:multiLevelType w:val="hybridMultilevel"/>
    <w:tmpl w:val="89180104"/>
    <w:lvl w:ilvl="0" w:tplc="0418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E230B4"/>
    <w:multiLevelType w:val="hybridMultilevel"/>
    <w:tmpl w:val="70DC34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7BE4D42"/>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EF3CC0"/>
    <w:multiLevelType w:val="hybridMultilevel"/>
    <w:tmpl w:val="AC6E8448"/>
    <w:lvl w:ilvl="0" w:tplc="D21CF7D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645D79"/>
    <w:multiLevelType w:val="multilevel"/>
    <w:tmpl w:val="0418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9379E8"/>
    <w:multiLevelType w:val="multilevel"/>
    <w:tmpl w:val="0809001D"/>
    <w:numStyleLink w:val="Style2"/>
  </w:abstractNum>
  <w:abstractNum w:abstractNumId="8" w15:restartNumberingAfterBreak="0">
    <w:nsid w:val="34E210D5"/>
    <w:multiLevelType w:val="multilevel"/>
    <w:tmpl w:val="0809001D"/>
    <w:styleLink w:val="Style2"/>
    <w:lvl w:ilvl="0">
      <w:start w:val="1"/>
      <w:numFmt w:val="bullet"/>
      <w:lvlText w:val=""/>
      <w:lvlJc w:val="left"/>
      <w:pPr>
        <w:ind w:left="360" w:hanging="360"/>
      </w:pPr>
      <w:rPr>
        <w:rFonts w:ascii="Symbol" w:hAnsi="Symbol" w:hint="default"/>
        <w:color w:val="0155A3" w:themeColor="text2"/>
      </w:rPr>
    </w:lvl>
    <w:lvl w:ilvl="1">
      <w:start w:val="1"/>
      <w:numFmt w:val="bullet"/>
      <w:lvlText w:val="○"/>
      <w:lvlJc w:val="left"/>
      <w:pPr>
        <w:ind w:left="720" w:hanging="360"/>
      </w:pPr>
      <w:rPr>
        <w:rFonts w:ascii="Calibri" w:hAnsi="Calibri" w:hint="default"/>
        <w:color w:val="0155A3" w:themeColor="text2"/>
      </w:rPr>
    </w:lvl>
    <w:lvl w:ilvl="2">
      <w:start w:val="1"/>
      <w:numFmt w:val="bullet"/>
      <w:lvlText w:val="▪"/>
      <w:lvlJc w:val="left"/>
      <w:pPr>
        <w:ind w:left="1080" w:hanging="360"/>
      </w:pPr>
      <w:rPr>
        <w:rFonts w:ascii="Courier New" w:hAnsi="Courier New"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bullet"/>
      <w:lvlText w:val=""/>
      <w:lvlJc w:val="left"/>
      <w:pPr>
        <w:ind w:left="1800" w:hanging="360"/>
      </w:pPr>
      <w:rPr>
        <w:rFonts w:ascii="Symbol" w:hAnsi="Symbol" w:hint="default"/>
        <w:color w:val="0155A3" w:themeColor="text2"/>
      </w:rPr>
    </w:lvl>
    <w:lvl w:ilvl="5">
      <w:start w:val="1"/>
      <w:numFmt w:val="bullet"/>
      <w:lvlText w:val="○"/>
      <w:lvlJc w:val="left"/>
      <w:pPr>
        <w:ind w:left="2160" w:hanging="360"/>
      </w:pPr>
      <w:rPr>
        <w:rFonts w:ascii="Calibri" w:hAnsi="Calibri" w:hint="default"/>
        <w:color w:val="0155A3" w:themeColor="text2"/>
      </w:rPr>
    </w:lvl>
    <w:lvl w:ilvl="6">
      <w:start w:val="1"/>
      <w:numFmt w:val="bullet"/>
      <w:lvlText w:val="▪"/>
      <w:lvlJc w:val="left"/>
      <w:pPr>
        <w:ind w:left="2520" w:hanging="360"/>
      </w:pPr>
      <w:rPr>
        <w:rFonts w:ascii="Courier New" w:hAnsi="Courier New" w:hint="default"/>
        <w:color w:val="0155A3" w:themeColor="text2"/>
      </w:rPr>
    </w:lvl>
    <w:lvl w:ilvl="7">
      <w:start w:val="1"/>
      <w:numFmt w:val="bullet"/>
      <w:lvlText w:val=""/>
      <w:lvlJc w:val="left"/>
      <w:pPr>
        <w:ind w:left="2880" w:hanging="360"/>
      </w:pPr>
      <w:rPr>
        <w:rFonts w:ascii="Wingdings" w:hAnsi="Wingdings" w:hint="default"/>
        <w:color w:val="0155A3" w:themeColor="text2"/>
      </w:rPr>
    </w:lvl>
    <w:lvl w:ilvl="8">
      <w:start w:val="1"/>
      <w:numFmt w:val="bullet"/>
      <w:lvlText w:val=""/>
      <w:lvlJc w:val="left"/>
      <w:pPr>
        <w:ind w:left="3240" w:hanging="360"/>
      </w:pPr>
      <w:rPr>
        <w:rFonts w:ascii="Symbol" w:hAnsi="Symbol" w:hint="default"/>
        <w:color w:val="0155A3" w:themeColor="text2"/>
      </w:rPr>
    </w:lvl>
  </w:abstractNum>
  <w:abstractNum w:abstractNumId="9" w15:restartNumberingAfterBreak="0">
    <w:nsid w:val="42B26E6F"/>
    <w:multiLevelType w:val="hybridMultilevel"/>
    <w:tmpl w:val="0D802686"/>
    <w:lvl w:ilvl="0" w:tplc="D21CF7D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C272C"/>
    <w:multiLevelType w:val="hybridMultilevel"/>
    <w:tmpl w:val="2BDE62D6"/>
    <w:lvl w:ilvl="0" w:tplc="0418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D874BF"/>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DC7EA3"/>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F93C6D"/>
    <w:multiLevelType w:val="multilevel"/>
    <w:tmpl w:val="69344E0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4" w15:restartNumberingAfterBreak="0">
    <w:nsid w:val="5B953491"/>
    <w:multiLevelType w:val="multilevel"/>
    <w:tmpl w:val="822A17AC"/>
    <w:lvl w:ilvl="0">
      <w:start w:val="1"/>
      <w:numFmt w:val="decimal"/>
      <w:lvlText w:val="%1."/>
      <w:lvlJc w:val="left"/>
      <w:pPr>
        <w:ind w:left="360" w:hanging="360"/>
      </w:pPr>
    </w:lvl>
    <w:lvl w:ilvl="1">
      <w:start w:val="1"/>
      <w:numFmt w:val="decimal"/>
      <w:lvlText w:val="%1.%2."/>
      <w:lvlJc w:val="left"/>
      <w:pPr>
        <w:ind w:left="432" w:hanging="432"/>
      </w:pPr>
      <w:rPr>
        <w:b/>
        <w:bCs/>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99332E"/>
    <w:multiLevelType w:val="multilevel"/>
    <w:tmpl w:val="0809001D"/>
    <w:styleLink w:val="Style1"/>
    <w:lvl w:ilvl="0">
      <w:start w:val="1"/>
      <w:numFmt w:val="bullet"/>
      <w:lvlText w:val=""/>
      <w:lvlJc w:val="left"/>
      <w:pPr>
        <w:ind w:left="360" w:hanging="360"/>
      </w:pPr>
      <w:rPr>
        <w:rFonts w:ascii="Symbol" w:hAnsi="Symbol" w:hint="default"/>
        <w:color w:val="0155A3" w:themeColor="text2"/>
      </w:rPr>
    </w:lvl>
    <w:lvl w:ilvl="1">
      <w:start w:val="1"/>
      <w:numFmt w:val="bullet"/>
      <w:lvlText w:val="o"/>
      <w:lvlJc w:val="left"/>
      <w:pPr>
        <w:ind w:left="720" w:hanging="360"/>
      </w:pPr>
      <w:rPr>
        <w:rFonts w:ascii="Courier New" w:hAnsi="Courier New" w:hint="default"/>
        <w:color w:val="0155A3" w:themeColor="text2"/>
      </w:rPr>
    </w:lvl>
    <w:lvl w:ilvl="2">
      <w:start w:val="1"/>
      <w:numFmt w:val="bullet"/>
      <w:lvlText w:val=""/>
      <w:lvlJc w:val="left"/>
      <w:pPr>
        <w:ind w:left="1080" w:hanging="360"/>
      </w:pPr>
      <w:rPr>
        <w:rFonts w:ascii="Wingdings" w:hAnsi="Wingdings"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3847B48"/>
    <w:multiLevelType w:val="hybridMultilevel"/>
    <w:tmpl w:val="8AB4C64C"/>
    <w:lvl w:ilvl="0" w:tplc="D21CF7D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7D1DC7"/>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D1E6AA5"/>
    <w:multiLevelType w:val="hybridMultilevel"/>
    <w:tmpl w:val="0F66099E"/>
    <w:lvl w:ilvl="0" w:tplc="0418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573C44"/>
    <w:multiLevelType w:val="multilevel"/>
    <w:tmpl w:val="0809001D"/>
    <w:numStyleLink w:val="Style2"/>
  </w:abstractNum>
  <w:abstractNum w:abstractNumId="20" w15:restartNumberingAfterBreak="0">
    <w:nsid w:val="775D067F"/>
    <w:multiLevelType w:val="multilevel"/>
    <w:tmpl w:val="0809001D"/>
    <w:numStyleLink w:val="Style1"/>
  </w:abstractNum>
  <w:num w:numId="1" w16cid:durableId="1043479368">
    <w:abstractNumId w:val="3"/>
  </w:num>
  <w:num w:numId="2" w16cid:durableId="2124380703">
    <w:abstractNumId w:val="15"/>
  </w:num>
  <w:num w:numId="3" w16cid:durableId="961809401">
    <w:abstractNumId w:val="20"/>
  </w:num>
  <w:num w:numId="4" w16cid:durableId="906494555">
    <w:abstractNumId w:val="8"/>
  </w:num>
  <w:num w:numId="5" w16cid:durableId="2053384208">
    <w:abstractNumId w:val="19"/>
  </w:num>
  <w:num w:numId="6" w16cid:durableId="347176005">
    <w:abstractNumId w:val="7"/>
  </w:num>
  <w:num w:numId="7" w16cid:durableId="1515261047">
    <w:abstractNumId w:val="14"/>
  </w:num>
  <w:num w:numId="8" w16cid:durableId="170224324">
    <w:abstractNumId w:val="0"/>
  </w:num>
  <w:num w:numId="9" w16cid:durableId="394669318">
    <w:abstractNumId w:val="13"/>
  </w:num>
  <w:num w:numId="10" w16cid:durableId="1097092513">
    <w:abstractNumId w:val="11"/>
  </w:num>
  <w:num w:numId="11" w16cid:durableId="1978752682">
    <w:abstractNumId w:val="17"/>
  </w:num>
  <w:num w:numId="12" w16cid:durableId="1680426220">
    <w:abstractNumId w:val="12"/>
  </w:num>
  <w:num w:numId="13" w16cid:durableId="931815610">
    <w:abstractNumId w:val="6"/>
  </w:num>
  <w:num w:numId="14" w16cid:durableId="2022000753">
    <w:abstractNumId w:val="18"/>
  </w:num>
  <w:num w:numId="15" w16cid:durableId="884098392">
    <w:abstractNumId w:val="1"/>
  </w:num>
  <w:num w:numId="16" w16cid:durableId="1221284772">
    <w:abstractNumId w:val="2"/>
  </w:num>
  <w:num w:numId="17" w16cid:durableId="1168639529">
    <w:abstractNumId w:val="10"/>
  </w:num>
  <w:num w:numId="18" w16cid:durableId="1156260990">
    <w:abstractNumId w:val="4"/>
  </w:num>
  <w:num w:numId="19" w16cid:durableId="1500922171">
    <w:abstractNumId w:val="9"/>
  </w:num>
  <w:num w:numId="20" w16cid:durableId="1532912430">
    <w:abstractNumId w:val="5"/>
  </w:num>
  <w:num w:numId="21" w16cid:durableId="15657989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A"/>
    <w:rsid w:val="00020B1D"/>
    <w:rsid w:val="00071EE1"/>
    <w:rsid w:val="00072A79"/>
    <w:rsid w:val="00075973"/>
    <w:rsid w:val="000A2936"/>
    <w:rsid w:val="000A5BC9"/>
    <w:rsid w:val="000C5AA8"/>
    <w:rsid w:val="000E0E3A"/>
    <w:rsid w:val="00183B40"/>
    <w:rsid w:val="001B1C29"/>
    <w:rsid w:val="001C29D0"/>
    <w:rsid w:val="001E561D"/>
    <w:rsid w:val="002060C0"/>
    <w:rsid w:val="0022477B"/>
    <w:rsid w:val="00290C6D"/>
    <w:rsid w:val="002D0AB3"/>
    <w:rsid w:val="002F774F"/>
    <w:rsid w:val="003D2C69"/>
    <w:rsid w:val="003F1A90"/>
    <w:rsid w:val="003F653F"/>
    <w:rsid w:val="003F6870"/>
    <w:rsid w:val="0042156D"/>
    <w:rsid w:val="00422554"/>
    <w:rsid w:val="00424331"/>
    <w:rsid w:val="00435E5F"/>
    <w:rsid w:val="00440383"/>
    <w:rsid w:val="004408FD"/>
    <w:rsid w:val="00491D88"/>
    <w:rsid w:val="004F0F40"/>
    <w:rsid w:val="00522150"/>
    <w:rsid w:val="00570840"/>
    <w:rsid w:val="005D20C7"/>
    <w:rsid w:val="00637A78"/>
    <w:rsid w:val="00660C9E"/>
    <w:rsid w:val="006672A2"/>
    <w:rsid w:val="0069738D"/>
    <w:rsid w:val="006C456E"/>
    <w:rsid w:val="006D35B8"/>
    <w:rsid w:val="006D5405"/>
    <w:rsid w:val="00733ABD"/>
    <w:rsid w:val="007B3678"/>
    <w:rsid w:val="007F3E26"/>
    <w:rsid w:val="008220A2"/>
    <w:rsid w:val="00840F05"/>
    <w:rsid w:val="00855585"/>
    <w:rsid w:val="0088089A"/>
    <w:rsid w:val="00880D20"/>
    <w:rsid w:val="008E6348"/>
    <w:rsid w:val="00901530"/>
    <w:rsid w:val="009110C0"/>
    <w:rsid w:val="00923193"/>
    <w:rsid w:val="00924DCE"/>
    <w:rsid w:val="00954DF2"/>
    <w:rsid w:val="00965B8D"/>
    <w:rsid w:val="00A15A01"/>
    <w:rsid w:val="00A21117"/>
    <w:rsid w:val="00A350BA"/>
    <w:rsid w:val="00AC4244"/>
    <w:rsid w:val="00AC45A6"/>
    <w:rsid w:val="00B27F77"/>
    <w:rsid w:val="00C17984"/>
    <w:rsid w:val="00C4338D"/>
    <w:rsid w:val="00C77A09"/>
    <w:rsid w:val="00CC2CD9"/>
    <w:rsid w:val="00D33B39"/>
    <w:rsid w:val="00D42C33"/>
    <w:rsid w:val="00DD2BFF"/>
    <w:rsid w:val="00DE27BE"/>
    <w:rsid w:val="00E07272"/>
    <w:rsid w:val="00E3426B"/>
    <w:rsid w:val="00E40521"/>
    <w:rsid w:val="00E6303E"/>
    <w:rsid w:val="00ED5D5D"/>
    <w:rsid w:val="00EE1533"/>
    <w:rsid w:val="00EE7985"/>
    <w:rsid w:val="00F000D8"/>
    <w:rsid w:val="00F35646"/>
    <w:rsid w:val="00F43FA7"/>
    <w:rsid w:val="00FD1D3A"/>
    <w:rsid w:val="00FE3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4F0E"/>
  <w15:chartTrackingRefBased/>
  <w15:docId w15:val="{390D3315-B6DC-47D9-973F-5C6ADADE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ent 2"/>
    <w:qFormat/>
    <w:rsid w:val="00E6303E"/>
    <w:pPr>
      <w:spacing w:after="0"/>
      <w:jc w:val="both"/>
    </w:pPr>
    <w:rPr>
      <w:color w:val="292929" w:themeColor="text1"/>
      <w:sz w:val="22"/>
    </w:rPr>
  </w:style>
  <w:style w:type="paragraph" w:styleId="Heading1">
    <w:name w:val="heading 1"/>
    <w:aliases w:val="Section Header 1"/>
    <w:basedOn w:val="Normal"/>
    <w:next w:val="Normal"/>
    <w:link w:val="Heading1Char"/>
    <w:uiPriority w:val="9"/>
    <w:qFormat/>
    <w:rsid w:val="00E6303E"/>
    <w:pPr>
      <w:keepNext/>
      <w:keepLines/>
      <w:pBdr>
        <w:bottom w:val="single" w:sz="4" w:space="1" w:color="0155A3" w:themeColor="accent1"/>
      </w:pBdr>
      <w:spacing w:line="240" w:lineRule="auto"/>
      <w:outlineLvl w:val="0"/>
    </w:pPr>
    <w:rPr>
      <w:rFonts w:asciiTheme="majorHAnsi" w:eastAsiaTheme="majorEastAsia" w:hAnsiTheme="majorHAnsi" w:cstheme="majorBidi"/>
      <w:color w:val="003F79" w:themeColor="accent1" w:themeShade="BF"/>
      <w:sz w:val="36"/>
      <w:szCs w:val="36"/>
    </w:rPr>
  </w:style>
  <w:style w:type="paragraph" w:styleId="Heading2">
    <w:name w:val="heading 2"/>
    <w:aliases w:val="Section Header 2"/>
    <w:basedOn w:val="Normal"/>
    <w:next w:val="Normal"/>
    <w:link w:val="Heading2Char"/>
    <w:uiPriority w:val="9"/>
    <w:unhideWhenUsed/>
    <w:qFormat/>
    <w:rsid w:val="00E6303E"/>
    <w:pPr>
      <w:keepNext/>
      <w:keepLines/>
      <w:spacing w:line="240" w:lineRule="auto"/>
      <w:outlineLvl w:val="1"/>
    </w:pPr>
    <w:rPr>
      <w:rFonts w:asciiTheme="majorHAnsi" w:eastAsiaTheme="majorEastAsia" w:hAnsiTheme="majorHAnsi" w:cstheme="majorBidi"/>
      <w:color w:val="003F79" w:themeColor="accent1" w:themeShade="BF"/>
      <w:sz w:val="28"/>
      <w:szCs w:val="28"/>
    </w:rPr>
  </w:style>
  <w:style w:type="paragraph" w:styleId="Heading3">
    <w:name w:val="heading 3"/>
    <w:basedOn w:val="Normal"/>
    <w:next w:val="Normal"/>
    <w:link w:val="Heading3Char"/>
    <w:uiPriority w:val="9"/>
    <w:semiHidden/>
    <w:unhideWhenUsed/>
    <w:rsid w:val="00435E5F"/>
    <w:pPr>
      <w:keepNext/>
      <w:keepLines/>
      <w:spacing w:before="80" w:line="240" w:lineRule="auto"/>
      <w:outlineLvl w:val="2"/>
    </w:pPr>
    <w:rPr>
      <w:rFonts w:asciiTheme="majorHAnsi" w:eastAsiaTheme="majorEastAsia" w:hAnsiTheme="majorHAnsi" w:cstheme="majorBidi"/>
      <w:color w:val="5E5E5E" w:themeColor="text1" w:themeTint="BF"/>
      <w:sz w:val="26"/>
      <w:szCs w:val="26"/>
    </w:rPr>
  </w:style>
  <w:style w:type="paragraph" w:styleId="Heading4">
    <w:name w:val="heading 4"/>
    <w:basedOn w:val="Normal"/>
    <w:next w:val="Normal"/>
    <w:link w:val="Heading4Char"/>
    <w:uiPriority w:val="9"/>
    <w:semiHidden/>
    <w:unhideWhenUsed/>
    <w:qFormat/>
    <w:rsid w:val="00435E5F"/>
    <w:pPr>
      <w:keepNext/>
      <w:keepLines/>
      <w:spacing w:before="8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435E5F"/>
    <w:pPr>
      <w:keepNext/>
      <w:keepLines/>
      <w:spacing w:before="80"/>
      <w:outlineLvl w:val="4"/>
    </w:pPr>
    <w:rPr>
      <w:rFonts w:asciiTheme="majorHAnsi" w:eastAsiaTheme="majorEastAsia" w:hAnsiTheme="majorHAnsi" w:cstheme="majorBidi"/>
      <w:i/>
      <w:iCs/>
      <w:szCs w:val="22"/>
    </w:rPr>
  </w:style>
  <w:style w:type="paragraph" w:styleId="Heading6">
    <w:name w:val="heading 6"/>
    <w:basedOn w:val="Normal"/>
    <w:next w:val="Normal"/>
    <w:link w:val="Heading6Char"/>
    <w:uiPriority w:val="9"/>
    <w:semiHidden/>
    <w:unhideWhenUsed/>
    <w:qFormat/>
    <w:rsid w:val="00435E5F"/>
    <w:pPr>
      <w:keepNext/>
      <w:keepLines/>
      <w:spacing w:before="80"/>
      <w:outlineLvl w:val="5"/>
    </w:pPr>
    <w:rPr>
      <w:rFonts w:asciiTheme="majorHAnsi" w:eastAsiaTheme="majorEastAsia" w:hAnsiTheme="majorHAnsi" w:cstheme="majorBidi"/>
      <w:color w:val="737373" w:themeColor="text1" w:themeTint="A6"/>
    </w:rPr>
  </w:style>
  <w:style w:type="paragraph" w:styleId="Heading7">
    <w:name w:val="heading 7"/>
    <w:basedOn w:val="Normal"/>
    <w:next w:val="Normal"/>
    <w:link w:val="Heading7Char"/>
    <w:uiPriority w:val="9"/>
    <w:semiHidden/>
    <w:unhideWhenUsed/>
    <w:qFormat/>
    <w:rsid w:val="00435E5F"/>
    <w:pPr>
      <w:keepNext/>
      <w:keepLines/>
      <w:spacing w:before="80"/>
      <w:outlineLvl w:val="6"/>
    </w:pPr>
    <w:rPr>
      <w:rFonts w:asciiTheme="majorHAnsi" w:eastAsiaTheme="majorEastAsia" w:hAnsiTheme="majorHAnsi" w:cstheme="majorBidi"/>
      <w:i/>
      <w:iCs/>
      <w:color w:val="737373" w:themeColor="text1" w:themeTint="A6"/>
    </w:rPr>
  </w:style>
  <w:style w:type="paragraph" w:styleId="Heading8">
    <w:name w:val="heading 8"/>
    <w:basedOn w:val="Normal"/>
    <w:next w:val="Normal"/>
    <w:link w:val="Heading8Char"/>
    <w:uiPriority w:val="9"/>
    <w:semiHidden/>
    <w:unhideWhenUsed/>
    <w:qFormat/>
    <w:rsid w:val="00435E5F"/>
    <w:pPr>
      <w:keepNext/>
      <w:keepLines/>
      <w:spacing w:before="80"/>
      <w:outlineLvl w:val="7"/>
    </w:pPr>
    <w:rPr>
      <w:rFonts w:asciiTheme="majorHAnsi" w:eastAsiaTheme="majorEastAsia" w:hAnsiTheme="majorHAnsi" w:cstheme="majorBidi"/>
      <w:smallCaps/>
      <w:color w:val="737373" w:themeColor="text1" w:themeTint="A6"/>
    </w:rPr>
  </w:style>
  <w:style w:type="paragraph" w:styleId="Heading9">
    <w:name w:val="heading 9"/>
    <w:basedOn w:val="Normal"/>
    <w:next w:val="Normal"/>
    <w:link w:val="Heading9Char"/>
    <w:uiPriority w:val="9"/>
    <w:semiHidden/>
    <w:unhideWhenUsed/>
    <w:qFormat/>
    <w:rsid w:val="00435E5F"/>
    <w:pPr>
      <w:keepNext/>
      <w:keepLines/>
      <w:spacing w:before="80"/>
      <w:outlineLvl w:val="8"/>
    </w:pPr>
    <w:rPr>
      <w:rFonts w:asciiTheme="majorHAnsi" w:eastAsiaTheme="majorEastAsia" w:hAnsiTheme="majorHAnsi" w:cstheme="majorBidi"/>
      <w:i/>
      <w:iCs/>
      <w:smallCaps/>
      <w:color w:val="737373"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1 Char"/>
    <w:basedOn w:val="DefaultParagraphFont"/>
    <w:link w:val="Heading1"/>
    <w:uiPriority w:val="9"/>
    <w:rsid w:val="00E6303E"/>
    <w:rPr>
      <w:rFonts w:asciiTheme="majorHAnsi" w:eastAsiaTheme="majorEastAsia" w:hAnsiTheme="majorHAnsi" w:cstheme="majorBidi"/>
      <w:color w:val="003F79" w:themeColor="accent1" w:themeShade="BF"/>
      <w:sz w:val="36"/>
      <w:szCs w:val="36"/>
    </w:rPr>
  </w:style>
  <w:style w:type="character" w:customStyle="1" w:styleId="Heading2Char">
    <w:name w:val="Heading 2 Char"/>
    <w:aliases w:val="Section Header 2 Char"/>
    <w:basedOn w:val="DefaultParagraphFont"/>
    <w:link w:val="Heading2"/>
    <w:uiPriority w:val="9"/>
    <w:rsid w:val="00E6303E"/>
    <w:rPr>
      <w:rFonts w:asciiTheme="majorHAnsi" w:eastAsiaTheme="majorEastAsia" w:hAnsiTheme="majorHAnsi" w:cstheme="majorBidi"/>
      <w:color w:val="003F79" w:themeColor="accent1" w:themeShade="BF"/>
      <w:sz w:val="28"/>
      <w:szCs w:val="28"/>
    </w:rPr>
  </w:style>
  <w:style w:type="character" w:customStyle="1" w:styleId="Heading3Char">
    <w:name w:val="Heading 3 Char"/>
    <w:basedOn w:val="DefaultParagraphFont"/>
    <w:link w:val="Heading3"/>
    <w:uiPriority w:val="9"/>
    <w:semiHidden/>
    <w:rsid w:val="00435E5F"/>
    <w:rPr>
      <w:rFonts w:asciiTheme="majorHAnsi" w:eastAsiaTheme="majorEastAsia" w:hAnsiTheme="majorHAnsi" w:cstheme="majorBidi"/>
      <w:color w:val="5E5E5E" w:themeColor="text1" w:themeTint="BF"/>
      <w:sz w:val="26"/>
      <w:szCs w:val="26"/>
    </w:rPr>
  </w:style>
  <w:style w:type="character" w:customStyle="1" w:styleId="Heading4Char">
    <w:name w:val="Heading 4 Char"/>
    <w:basedOn w:val="DefaultParagraphFont"/>
    <w:link w:val="Heading4"/>
    <w:uiPriority w:val="9"/>
    <w:semiHidden/>
    <w:rsid w:val="00435E5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435E5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435E5F"/>
    <w:rPr>
      <w:rFonts w:asciiTheme="majorHAnsi" w:eastAsiaTheme="majorEastAsia" w:hAnsiTheme="majorHAnsi" w:cstheme="majorBidi"/>
      <w:color w:val="737373" w:themeColor="text1" w:themeTint="A6"/>
    </w:rPr>
  </w:style>
  <w:style w:type="character" w:customStyle="1" w:styleId="Heading7Char">
    <w:name w:val="Heading 7 Char"/>
    <w:basedOn w:val="DefaultParagraphFont"/>
    <w:link w:val="Heading7"/>
    <w:uiPriority w:val="9"/>
    <w:semiHidden/>
    <w:rsid w:val="00435E5F"/>
    <w:rPr>
      <w:rFonts w:asciiTheme="majorHAnsi" w:eastAsiaTheme="majorEastAsia" w:hAnsiTheme="majorHAnsi" w:cstheme="majorBidi"/>
      <w:i/>
      <w:iCs/>
      <w:color w:val="737373" w:themeColor="text1" w:themeTint="A6"/>
    </w:rPr>
  </w:style>
  <w:style w:type="character" w:customStyle="1" w:styleId="Heading8Char">
    <w:name w:val="Heading 8 Char"/>
    <w:basedOn w:val="DefaultParagraphFont"/>
    <w:link w:val="Heading8"/>
    <w:uiPriority w:val="9"/>
    <w:semiHidden/>
    <w:rsid w:val="00435E5F"/>
    <w:rPr>
      <w:rFonts w:asciiTheme="majorHAnsi" w:eastAsiaTheme="majorEastAsia" w:hAnsiTheme="majorHAnsi" w:cstheme="majorBidi"/>
      <w:smallCaps/>
      <w:color w:val="737373" w:themeColor="text1" w:themeTint="A6"/>
    </w:rPr>
  </w:style>
  <w:style w:type="character" w:customStyle="1" w:styleId="Heading9Char">
    <w:name w:val="Heading 9 Char"/>
    <w:basedOn w:val="DefaultParagraphFont"/>
    <w:link w:val="Heading9"/>
    <w:uiPriority w:val="9"/>
    <w:semiHidden/>
    <w:rsid w:val="00435E5F"/>
    <w:rPr>
      <w:rFonts w:asciiTheme="majorHAnsi" w:eastAsiaTheme="majorEastAsia" w:hAnsiTheme="majorHAnsi" w:cstheme="majorBidi"/>
      <w:i/>
      <w:iCs/>
      <w:smallCaps/>
      <w:color w:val="737373" w:themeColor="text1" w:themeTint="A6"/>
    </w:rPr>
  </w:style>
  <w:style w:type="paragraph" w:styleId="Caption">
    <w:name w:val="caption"/>
    <w:basedOn w:val="Normal"/>
    <w:next w:val="Normal"/>
    <w:uiPriority w:val="35"/>
    <w:semiHidden/>
    <w:unhideWhenUsed/>
    <w:qFormat/>
    <w:rsid w:val="00435E5F"/>
    <w:pPr>
      <w:spacing w:line="240" w:lineRule="auto"/>
    </w:pPr>
    <w:rPr>
      <w:b/>
      <w:bCs/>
      <w:color w:val="5E5E5E" w:themeColor="text1" w:themeTint="BF"/>
      <w:sz w:val="20"/>
      <w:szCs w:val="20"/>
    </w:rPr>
  </w:style>
  <w:style w:type="paragraph" w:styleId="Title">
    <w:name w:val="Title"/>
    <w:basedOn w:val="Normal"/>
    <w:next w:val="Normal"/>
    <w:link w:val="TitleChar"/>
    <w:uiPriority w:val="10"/>
    <w:qFormat/>
    <w:rsid w:val="006C456E"/>
    <w:pPr>
      <w:spacing w:line="240" w:lineRule="auto"/>
      <w:contextualSpacing/>
      <w:jc w:val="center"/>
    </w:pPr>
    <w:rPr>
      <w:rFonts w:asciiTheme="majorHAnsi" w:eastAsiaTheme="majorEastAsia" w:hAnsiTheme="majorHAnsi" w:cstheme="majorBidi"/>
      <w:color w:val="003F79" w:themeColor="accent1" w:themeShade="BF"/>
      <w:spacing w:val="-7"/>
      <w:sz w:val="64"/>
      <w:szCs w:val="80"/>
    </w:rPr>
  </w:style>
  <w:style w:type="character" w:customStyle="1" w:styleId="TitleChar">
    <w:name w:val="Title Char"/>
    <w:basedOn w:val="DefaultParagraphFont"/>
    <w:link w:val="Title"/>
    <w:uiPriority w:val="10"/>
    <w:rsid w:val="006C456E"/>
    <w:rPr>
      <w:rFonts w:asciiTheme="majorHAnsi" w:eastAsiaTheme="majorEastAsia" w:hAnsiTheme="majorHAnsi" w:cstheme="majorBidi"/>
      <w:color w:val="003F79" w:themeColor="accent1" w:themeShade="BF"/>
      <w:spacing w:val="-7"/>
      <w:sz w:val="64"/>
      <w:szCs w:val="80"/>
    </w:rPr>
  </w:style>
  <w:style w:type="paragraph" w:styleId="Subtitle">
    <w:name w:val="Subtitle"/>
    <w:basedOn w:val="Normal"/>
    <w:next w:val="Normal"/>
    <w:link w:val="SubtitleChar"/>
    <w:uiPriority w:val="11"/>
    <w:qFormat/>
    <w:rsid w:val="00E6303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6303E"/>
    <w:rPr>
      <w:rFonts w:asciiTheme="majorHAnsi" w:eastAsiaTheme="majorEastAsia" w:hAnsiTheme="majorHAnsi" w:cstheme="majorBidi"/>
      <w:color w:val="292929" w:themeColor="text1"/>
      <w:sz w:val="30"/>
      <w:szCs w:val="30"/>
    </w:rPr>
  </w:style>
  <w:style w:type="character" w:styleId="Strong">
    <w:name w:val="Strong"/>
    <w:basedOn w:val="DefaultParagraphFont"/>
    <w:uiPriority w:val="22"/>
    <w:rsid w:val="00435E5F"/>
    <w:rPr>
      <w:b/>
      <w:bCs/>
    </w:rPr>
  </w:style>
  <w:style w:type="character" w:styleId="Emphasis">
    <w:name w:val="Emphasis"/>
    <w:basedOn w:val="DefaultParagraphFont"/>
    <w:uiPriority w:val="20"/>
    <w:rsid w:val="00660C9E"/>
    <w:rPr>
      <w:i/>
      <w:iCs/>
      <w:lang w:val="en-GB"/>
    </w:rPr>
  </w:style>
  <w:style w:type="paragraph" w:styleId="NoSpacing">
    <w:name w:val="No Spacing"/>
    <w:aliases w:val="Main Content"/>
    <w:uiPriority w:val="1"/>
    <w:qFormat/>
    <w:rsid w:val="00660C9E"/>
    <w:pPr>
      <w:spacing w:after="0" w:line="240" w:lineRule="auto"/>
      <w:jc w:val="both"/>
    </w:pPr>
    <w:rPr>
      <w:color w:val="292929" w:themeColor="text1"/>
      <w:sz w:val="22"/>
    </w:rPr>
  </w:style>
  <w:style w:type="paragraph" w:styleId="Quote">
    <w:name w:val="Quote"/>
    <w:basedOn w:val="Normal"/>
    <w:next w:val="Normal"/>
    <w:link w:val="QuoteChar"/>
    <w:uiPriority w:val="29"/>
    <w:rsid w:val="00660C9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660C9E"/>
    <w:rPr>
      <w:i/>
      <w:iCs/>
      <w:color w:val="292929" w:themeColor="text1"/>
      <w:sz w:val="22"/>
    </w:rPr>
  </w:style>
  <w:style w:type="paragraph" w:styleId="IntenseQuote">
    <w:name w:val="Intense Quote"/>
    <w:basedOn w:val="Normal"/>
    <w:next w:val="Normal"/>
    <w:link w:val="IntenseQuoteChar"/>
    <w:uiPriority w:val="30"/>
    <w:rsid w:val="00435E5F"/>
    <w:pPr>
      <w:spacing w:before="100" w:beforeAutospacing="1" w:after="240"/>
      <w:ind w:left="864" w:right="864"/>
      <w:jc w:val="center"/>
    </w:pPr>
    <w:rPr>
      <w:rFonts w:asciiTheme="majorHAnsi" w:eastAsiaTheme="majorEastAsia" w:hAnsiTheme="majorHAnsi" w:cstheme="majorBidi"/>
      <w:color w:val="0155A3" w:themeColor="accent1"/>
      <w:sz w:val="28"/>
      <w:szCs w:val="28"/>
    </w:rPr>
  </w:style>
  <w:style w:type="character" w:customStyle="1" w:styleId="IntenseQuoteChar">
    <w:name w:val="Intense Quote Char"/>
    <w:basedOn w:val="DefaultParagraphFont"/>
    <w:link w:val="IntenseQuote"/>
    <w:uiPriority w:val="30"/>
    <w:rsid w:val="00435E5F"/>
    <w:rPr>
      <w:rFonts w:asciiTheme="majorHAnsi" w:eastAsiaTheme="majorEastAsia" w:hAnsiTheme="majorHAnsi" w:cstheme="majorBidi"/>
      <w:color w:val="0155A3" w:themeColor="accent1"/>
      <w:sz w:val="28"/>
      <w:szCs w:val="28"/>
    </w:rPr>
  </w:style>
  <w:style w:type="character" w:styleId="SubtleEmphasis">
    <w:name w:val="Subtle Emphasis"/>
    <w:basedOn w:val="DefaultParagraphFont"/>
    <w:uiPriority w:val="19"/>
    <w:rsid w:val="00435E5F"/>
    <w:rPr>
      <w:i/>
      <w:iCs/>
      <w:color w:val="292929" w:themeColor="text1"/>
    </w:rPr>
  </w:style>
  <w:style w:type="character" w:styleId="IntenseEmphasis">
    <w:name w:val="Intense Emphasis"/>
    <w:basedOn w:val="DefaultParagraphFont"/>
    <w:uiPriority w:val="21"/>
    <w:rsid w:val="00435E5F"/>
    <w:rPr>
      <w:b/>
      <w:bCs/>
      <w:i/>
      <w:iCs/>
    </w:rPr>
  </w:style>
  <w:style w:type="character" w:styleId="SubtleReference">
    <w:name w:val="Subtle Reference"/>
    <w:basedOn w:val="DefaultParagraphFont"/>
    <w:uiPriority w:val="31"/>
    <w:rsid w:val="00435E5F"/>
    <w:rPr>
      <w:smallCaps/>
      <w:color w:val="292929" w:themeColor="text1"/>
    </w:rPr>
  </w:style>
  <w:style w:type="character" w:styleId="IntenseReference">
    <w:name w:val="Intense Reference"/>
    <w:basedOn w:val="DefaultParagraphFont"/>
    <w:uiPriority w:val="32"/>
    <w:rsid w:val="00435E5F"/>
    <w:rPr>
      <w:b/>
      <w:bCs/>
      <w:smallCaps/>
      <w:u w:val="single"/>
    </w:rPr>
  </w:style>
  <w:style w:type="character" w:styleId="BookTitle">
    <w:name w:val="Book Title"/>
    <w:basedOn w:val="DefaultParagraphFont"/>
    <w:uiPriority w:val="33"/>
    <w:rsid w:val="00435E5F"/>
    <w:rPr>
      <w:b/>
      <w:bCs/>
      <w:smallCaps/>
    </w:rPr>
  </w:style>
  <w:style w:type="paragraph" w:styleId="TOCHeading">
    <w:name w:val="TOC Heading"/>
    <w:basedOn w:val="Heading1"/>
    <w:next w:val="Normal"/>
    <w:uiPriority w:val="39"/>
    <w:semiHidden/>
    <w:unhideWhenUsed/>
    <w:qFormat/>
    <w:rsid w:val="00435E5F"/>
    <w:pPr>
      <w:outlineLvl w:val="9"/>
    </w:pPr>
  </w:style>
  <w:style w:type="paragraph" w:styleId="Header">
    <w:name w:val="header"/>
    <w:basedOn w:val="Normal"/>
    <w:link w:val="HeaderChar"/>
    <w:uiPriority w:val="99"/>
    <w:unhideWhenUsed/>
    <w:rsid w:val="00435E5F"/>
    <w:pPr>
      <w:tabs>
        <w:tab w:val="center" w:pos="4513"/>
        <w:tab w:val="right" w:pos="9026"/>
      </w:tabs>
      <w:spacing w:line="240" w:lineRule="auto"/>
    </w:pPr>
  </w:style>
  <w:style w:type="character" w:customStyle="1" w:styleId="HeaderChar">
    <w:name w:val="Header Char"/>
    <w:basedOn w:val="DefaultParagraphFont"/>
    <w:link w:val="Header"/>
    <w:uiPriority w:val="99"/>
    <w:rsid w:val="00435E5F"/>
    <w:rPr>
      <w:sz w:val="22"/>
    </w:rPr>
  </w:style>
  <w:style w:type="paragraph" w:styleId="Footer">
    <w:name w:val="footer"/>
    <w:basedOn w:val="Normal"/>
    <w:link w:val="FooterChar"/>
    <w:uiPriority w:val="99"/>
    <w:unhideWhenUsed/>
    <w:rsid w:val="00435E5F"/>
    <w:pPr>
      <w:tabs>
        <w:tab w:val="center" w:pos="4513"/>
        <w:tab w:val="right" w:pos="9026"/>
      </w:tabs>
      <w:spacing w:line="240" w:lineRule="auto"/>
    </w:pPr>
  </w:style>
  <w:style w:type="character" w:customStyle="1" w:styleId="FooterChar">
    <w:name w:val="Footer Char"/>
    <w:basedOn w:val="DefaultParagraphFont"/>
    <w:link w:val="Footer"/>
    <w:uiPriority w:val="99"/>
    <w:rsid w:val="00435E5F"/>
    <w:rPr>
      <w:sz w:val="22"/>
    </w:rPr>
  </w:style>
  <w:style w:type="paragraph" w:styleId="ListParagraph">
    <w:name w:val="List Paragraph"/>
    <w:basedOn w:val="Normal"/>
    <w:uiPriority w:val="34"/>
    <w:qFormat/>
    <w:rsid w:val="00435E5F"/>
    <w:pPr>
      <w:ind w:left="720"/>
      <w:contextualSpacing/>
    </w:pPr>
  </w:style>
  <w:style w:type="paragraph" w:customStyle="1" w:styleId="BasicParagraph">
    <w:name w:val="[Basic Paragraph]"/>
    <w:basedOn w:val="Normal"/>
    <w:uiPriority w:val="99"/>
    <w:rsid w:val="00435E5F"/>
    <w:pPr>
      <w:autoSpaceDE w:val="0"/>
      <w:autoSpaceDN w:val="0"/>
      <w:adjustRightInd w:val="0"/>
      <w:spacing w:line="288" w:lineRule="auto"/>
      <w:textAlignment w:val="center"/>
    </w:pPr>
    <w:rPr>
      <w:rFonts w:ascii="Minion Pro" w:hAnsi="Minion Pro" w:cs="Minion Pro"/>
      <w:color w:val="000000"/>
      <w:sz w:val="24"/>
      <w:szCs w:val="24"/>
      <w:lang w:val="fr-FR"/>
    </w:rPr>
  </w:style>
  <w:style w:type="numbering" w:customStyle="1" w:styleId="Style1">
    <w:name w:val="Style1"/>
    <w:basedOn w:val="NoList"/>
    <w:uiPriority w:val="99"/>
    <w:rsid w:val="00435E5F"/>
    <w:pPr>
      <w:numPr>
        <w:numId w:val="2"/>
      </w:numPr>
    </w:pPr>
  </w:style>
  <w:style w:type="numbering" w:customStyle="1" w:styleId="Style2">
    <w:name w:val="Style2"/>
    <w:basedOn w:val="NoList"/>
    <w:uiPriority w:val="99"/>
    <w:rsid w:val="00435E5F"/>
    <w:pPr>
      <w:numPr>
        <w:numId w:val="4"/>
      </w:numPr>
    </w:pPr>
  </w:style>
  <w:style w:type="paragraph" w:customStyle="1" w:styleId="MFEFooter">
    <w:name w:val="MFE Footer"/>
    <w:basedOn w:val="NoSpacing"/>
    <w:qFormat/>
    <w:rsid w:val="006C456E"/>
    <w:pPr>
      <w:jc w:val="center"/>
    </w:pPr>
    <w:rPr>
      <w:rFonts w:cs="Neue Haas Unica Pro Thin"/>
      <w:noProof/>
      <w:sz w:val="15"/>
      <w:szCs w:val="16"/>
      <w:lang w:eastAsia="en-GB"/>
    </w:rPr>
  </w:style>
  <w:style w:type="paragraph" w:customStyle="1" w:styleId="Values">
    <w:name w:val="Values"/>
    <w:qFormat/>
    <w:rsid w:val="00E6303E"/>
    <w:pPr>
      <w:spacing w:after="0"/>
      <w:jc w:val="center"/>
    </w:pPr>
    <w:rPr>
      <w:color w:val="292929" w:themeColor="text1"/>
      <w:sz w:val="24"/>
    </w:rPr>
  </w:style>
  <w:style w:type="paragraph" w:customStyle="1" w:styleId="Source">
    <w:name w:val="Source"/>
    <w:qFormat/>
    <w:rsid w:val="00855585"/>
    <w:pPr>
      <w:spacing w:after="0" w:line="240" w:lineRule="auto"/>
    </w:pPr>
    <w:rPr>
      <w:rFonts w:cs="Neue Haas Unica Pro Thin"/>
      <w:noProof/>
      <w:color w:val="292929" w:themeColor="text1"/>
      <w:sz w:val="16"/>
      <w:szCs w:val="16"/>
      <w:lang w:eastAsia="en-GB"/>
    </w:rPr>
  </w:style>
  <w:style w:type="paragraph" w:customStyle="1" w:styleId="Factsheet">
    <w:name w:val="Factsheet"/>
    <w:rsid w:val="001E561D"/>
    <w:pPr>
      <w:jc w:val="right"/>
    </w:pPr>
    <w:rPr>
      <w:rFonts w:asciiTheme="majorHAnsi" w:eastAsiaTheme="majorEastAsia" w:hAnsiTheme="majorHAnsi" w:cstheme="majorBidi"/>
      <w:color w:val="292929" w:themeColor="text1"/>
      <w:spacing w:val="-7"/>
      <w:sz w:val="56"/>
      <w:szCs w:val="80"/>
    </w:rPr>
  </w:style>
  <w:style w:type="paragraph" w:styleId="Revision">
    <w:name w:val="Revision"/>
    <w:hidden/>
    <w:uiPriority w:val="99"/>
    <w:semiHidden/>
    <w:rsid w:val="002F774F"/>
    <w:pPr>
      <w:spacing w:after="0" w:line="240" w:lineRule="auto"/>
    </w:pPr>
    <w:rPr>
      <w:color w:val="292929"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Medicines for Europe Word">
      <a:dk1>
        <a:srgbClr val="292929"/>
      </a:dk1>
      <a:lt1>
        <a:sysClr val="window" lastClr="FFFFFF"/>
      </a:lt1>
      <a:dk2>
        <a:srgbClr val="0155A3"/>
      </a:dk2>
      <a:lt2>
        <a:srgbClr val="D8D8D8"/>
      </a:lt2>
      <a:accent1>
        <a:srgbClr val="0155A3"/>
      </a:accent1>
      <a:accent2>
        <a:srgbClr val="009ECB"/>
      </a:accent2>
      <a:accent3>
        <a:srgbClr val="9AC328"/>
      </a:accent3>
      <a:accent4>
        <a:srgbClr val="B9328A"/>
      </a:accent4>
      <a:accent5>
        <a:srgbClr val="F1C954"/>
      </a:accent5>
      <a:accent6>
        <a:srgbClr val="82368C"/>
      </a:accent6>
      <a:hlink>
        <a:srgbClr val="0296A1"/>
      </a:hlink>
      <a:folHlink>
        <a:srgbClr val="0296A1"/>
      </a:folHlink>
    </a:clrScheme>
    <a:fontScheme name="Medicines for Europ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2C1979598D794790D0AEE96A5752A4" ma:contentTypeVersion="6" ma:contentTypeDescription="Create a new document." ma:contentTypeScope="" ma:versionID="0b7f416059908bf69e24a22b63258d54">
  <xsd:schema xmlns:xsd="http://www.w3.org/2001/XMLSchema" xmlns:xs="http://www.w3.org/2001/XMLSchema" xmlns:p="http://schemas.microsoft.com/office/2006/metadata/properties" xmlns:ns2="f3e651b2-97a9-4fb3-8b9a-b76b124bff63" xmlns:ns3="3875605b-1b99-4af6-ab64-e1d3bfbe1677" targetNamespace="http://schemas.microsoft.com/office/2006/metadata/properties" ma:root="true" ma:fieldsID="ea25b3d54bc012215b45d1c74b2154fa" ns2:_="" ns3:_="">
    <xsd:import namespace="f3e651b2-97a9-4fb3-8b9a-b76b124bff63"/>
    <xsd:import namespace="3875605b-1b99-4af6-ab64-e1d3bfbe16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651b2-97a9-4fb3-8b9a-b76b124bf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5605b-1b99-4af6-ab64-e1d3bfbe16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3BC15F-9A06-492F-A920-58A4C43C2C65}">
  <ds:schemaRefs>
    <ds:schemaRef ds:uri="http://schemas.microsoft.com/sharepoint/v3/contenttype/forms"/>
  </ds:schemaRefs>
</ds:datastoreItem>
</file>

<file path=customXml/itemProps2.xml><?xml version="1.0" encoding="utf-8"?>
<ds:datastoreItem xmlns:ds="http://schemas.openxmlformats.org/officeDocument/2006/customXml" ds:itemID="{44658E83-66FC-471D-9622-1D34980AB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651b2-97a9-4fb3-8b9a-b76b124bff63"/>
    <ds:schemaRef ds:uri="3875605b-1b99-4af6-ab64-e1d3bfbe1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4EDAB-1B2F-40E5-893F-C50A22F00C2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f991a7b-ea93-4169-b28c-c36ff3e5b0d1}" enabled="0" method="" siteId="{3f991a7b-ea93-4169-b28c-c36ff3e5b0d1}"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4808</Words>
  <Characters>27407</Characters>
  <Application>Microsoft Office Word</Application>
  <DocSecurity>4</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Indiana Castro</dc:creator>
  <cp:keywords/>
  <dc:description/>
  <cp:lastModifiedBy>Indiana Castro</cp:lastModifiedBy>
  <cp:revision>2</cp:revision>
  <dcterms:created xsi:type="dcterms:W3CDTF">2026-09-01T11:51:00Z</dcterms:created>
  <dcterms:modified xsi:type="dcterms:W3CDTF">2026-09-01T11:51:00Z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0x010100CF2C1979598D794790D0AEE96A5752A4</vt:lpwstr>
  </property>
</Properties>
</file>